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3853BF">
      <w:pPr>
        <w:spacing w:line="566" w:lineRule="exact"/>
        <w:rPr>
          <w:rFonts w:hint="eastAsia"/>
        </w:rPr>
      </w:pPr>
      <w:r>
        <w:rPr>
          <w:rFonts w:hint="eastAsia" w:ascii="宋体" w:hAnsi="宋体" w:eastAsia="宋体"/>
          <w:spacing w:val="-6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-601980</wp:posOffset>
                </wp:positionH>
                <wp:positionV relativeFrom="page">
                  <wp:posOffset>1015365</wp:posOffset>
                </wp:positionV>
                <wp:extent cx="6822440" cy="702310"/>
                <wp:effectExtent l="1270" t="0" r="0" b="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22440" cy="7023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6D4BD77A">
                            <w:pPr>
                              <w:snapToGrid w:val="0"/>
                              <w:spacing w:line="240" w:lineRule="auto"/>
                              <w:jc w:val="center"/>
                              <w:rPr>
                                <w:rFonts w:hint="eastAsia"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</w:pPr>
                            <w:bookmarkStart w:id="0" w:name="红头"/>
                            <w:bookmarkEnd w:id="0"/>
                            <w:bookmarkStart w:id="1" w:name="红头1"/>
                            <w:bookmarkEnd w:id="1"/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  <w:lang w:eastAsia="zh-CN"/>
                              </w:rPr>
                              <w:t>漯河市</w:t>
                            </w:r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spacing w:val="180"/>
                                <w:w w:val="80"/>
                                <w:sz w:val="80"/>
                                <w:szCs w:val="80"/>
                              </w:rPr>
                              <w:t>气象</w:t>
                            </w:r>
                            <w:r>
                              <w:rPr>
                                <w:rFonts w:hint="eastAsia" w:eastAsia="方正小标宋简体"/>
                                <w:b/>
                                <w:color w:val="FF0000"/>
                                <w:w w:val="80"/>
                                <w:sz w:val="80"/>
                                <w:szCs w:val="80"/>
                              </w:rPr>
                              <w:t>局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7.4pt;margin-top:79.95pt;height:55.3pt;width:537.2pt;mso-position-vertical-relative:page;z-index:-251655168;mso-width-relative:page;mso-height-relative:page;" filled="f" stroked="f" coordsize="21600,21600" o:gfxdata="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6D4BD77A">
                      <w:pPr>
                        <w:snapToGrid w:val="0"/>
                        <w:spacing w:line="240" w:lineRule="auto"/>
                        <w:jc w:val="center"/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</w:pPr>
                      <w:bookmarkStart w:id="0" w:name="红头"/>
                      <w:bookmarkEnd w:id="0"/>
                      <w:bookmarkStart w:id="1" w:name="红头1"/>
                      <w:bookmarkEnd w:id="1"/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  <w:lang w:eastAsia="zh-CN"/>
                        </w:rPr>
                        <w:t>漯河市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spacing w:val="180"/>
                          <w:w w:val="80"/>
                          <w:sz w:val="80"/>
                          <w:szCs w:val="80"/>
                        </w:rPr>
                        <w:t>气象</w:t>
                      </w:r>
                      <w:r>
                        <w:rPr>
                          <w:rFonts w:hint="eastAsia" w:eastAsia="方正小标宋简体"/>
                          <w:b/>
                          <w:color w:val="FF0000"/>
                          <w:w w:val="80"/>
                          <w:sz w:val="80"/>
                          <w:szCs w:val="80"/>
                        </w:rPr>
                        <w:t>局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/>
          <w:spacing w:val="-6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-266065</wp:posOffset>
                </wp:positionH>
                <wp:positionV relativeFrom="page">
                  <wp:posOffset>9947910</wp:posOffset>
                </wp:positionV>
                <wp:extent cx="6120130" cy="0"/>
                <wp:effectExtent l="32385" t="32385" r="29210" b="3429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0.95pt;margin-top:783.3pt;height:0pt;width:481.9pt;mso-position-vertical-relative:page;z-index:-251654144;mso-width-relative:page;mso-height-relative:page;" filled="f" stroked="t" coordsize="21600,21600" o:gfxdata="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ODgaLdYAAAANAQAADwAAAAAAAAABACAAAAAiAAAAZHJzL2Rvd25yZXYueG1sUEsBAhQAFAAA&#10;AAgAh07iQPkir2TxAQAAvAMAAA4AAAAAAAAAAQAgAAAAJQEAAGRycy9lMm9Eb2MueG1sUEsFBgAA&#10;AAAGAAYAWQEAAIgFAAAAAA==&#10;">
                <v:fill on="f" focussize="0,0"/>
                <v:stroke weight="4.5pt" color="#FF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-263525</wp:posOffset>
                </wp:positionH>
                <wp:positionV relativeFrom="page">
                  <wp:posOffset>1785620</wp:posOffset>
                </wp:positionV>
                <wp:extent cx="6120130" cy="0"/>
                <wp:effectExtent l="34925" t="33020" r="36195" b="3365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57150" cmpd="thickThin">
                          <a:solidFill>
                            <a:srgbClr val="FF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0.75pt;margin-top:140.6pt;height:0pt;width:481.9pt;mso-position-vertical-relative:page;z-index:-251656192;mso-width-relative:page;mso-height-relative:page;" filled="f" stroked="t" coordsize="21600,21600" o:gfxdata="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CF/xDN1QAAAAsBAAAPAAAAAAAAAAEAIAAAACIAAABkcnMvZG93bnJldi54bWxQSwECFAAUAAAA&#10;CACHTuJAdBvlKvEBAAC8AwAADgAAAAAAAAABACAAAAAkAQAAZHJzL2Uyb0RvYy54bWxQSwUGAAAA&#10;AAYABgBZAQAAhwUAAAAA&#10;">
                <v:fill on="f" focussize="0,0"/>
                <v:stroke weight="4.5pt" color="#FF0000" linestyle="thickThin" joinstyle="round"/>
                <v:imagedata o:title=""/>
                <o:lock v:ext="edit" aspectratio="f"/>
              </v:line>
            </w:pict>
          </mc:Fallback>
        </mc:AlternateContent>
      </w:r>
    </w:p>
    <w:p w14:paraId="59D8A61D">
      <w:pPr>
        <w:spacing w:line="566" w:lineRule="exact"/>
        <w:rPr>
          <w:rFonts w:hint="eastAsia"/>
        </w:rPr>
      </w:pPr>
    </w:p>
    <w:p w14:paraId="5C191201">
      <w:pPr>
        <w:spacing w:line="566" w:lineRule="exact"/>
        <w:rPr>
          <w:rFonts w:hint="eastAsia"/>
        </w:rPr>
      </w:pPr>
      <w:r>
        <w:rPr>
          <w:rFonts w:ascii="仿宋_GB2312"/>
          <w:spacing w:val="-6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0</wp:posOffset>
                </wp:positionH>
                <wp:positionV relativeFrom="page">
                  <wp:posOffset>1981200</wp:posOffset>
                </wp:positionV>
                <wp:extent cx="2837815" cy="349885"/>
                <wp:effectExtent l="3175" t="0" r="0" b="254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7815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CCCAF49">
                            <w:pPr>
                              <w:spacing w:line="360" w:lineRule="exact"/>
                              <w:rPr>
                                <w:rFonts w:hint="eastAsia" w:ascii="黑体" w:eastAsia="黑体"/>
                              </w:rPr>
                            </w:pPr>
                            <w:bookmarkStart w:id="2" w:name="紧急程度"/>
                            <w:bookmarkEnd w:id="2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pt;margin-top:156pt;height:27.55pt;width:223.45pt;mso-position-vertical-relative:page;z-index:-251657216;mso-width-relative:page;mso-height-relative:page;" filled="f" stroked="f" coordsize="21600,21600" o:gfxdata="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VTEOV9cAAAAIAQAADwAAAAAAAAABACAA&#10;AAAiAAAAZHJzL2Rvd25yZXYueG1sUEsBAhQAFAAAAAgAh07iQMOznn8OAgAABQQAAA4AAAAAAAAA&#10;AQAgAAAAJgEAAGRycy9lMm9Eb2MueG1sUEsFBgAAAAAGAAYAWQEAAKY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2CCCAF49">
                      <w:pPr>
                        <w:spacing w:line="360" w:lineRule="exact"/>
                        <w:rPr>
                          <w:rFonts w:hint="eastAsia" w:ascii="黑体" w:eastAsia="黑体"/>
                        </w:rPr>
                      </w:pPr>
                      <w:bookmarkStart w:id="2" w:name="紧急程度"/>
                      <w:bookmarkEnd w:id="2"/>
                    </w:p>
                  </w:txbxContent>
                </v:textbox>
              </v:shape>
            </w:pict>
          </mc:Fallback>
        </mc:AlternateContent>
      </w:r>
    </w:p>
    <w:p w14:paraId="4CBE9605">
      <w:pPr>
        <w:pStyle w:val="5"/>
        <w:widowControl/>
        <w:spacing w:before="0" w:beforeAutospacing="0" w:after="0" w:afterAutospacing="0" w:line="579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宋体" w:eastAsia="方正小标宋简体" w:cs="方正小标宋简体"/>
          <w:color w:val="191919"/>
          <w:sz w:val="44"/>
          <w:szCs w:val="32"/>
          <w:lang w:eastAsia="zh-CN"/>
        </w:rPr>
        <w:t>漯河市气象局</w:t>
      </w:r>
      <w:r>
        <w:rPr>
          <w:rFonts w:hint="eastAsia" w:ascii="方正小标宋简体" w:eastAsia="方正小标宋简体" w:cs="方正小标宋简体"/>
          <w:color w:val="191919"/>
          <w:sz w:val="44"/>
          <w:szCs w:val="32"/>
          <w:lang w:val="en-US" w:eastAsia="zh-CN"/>
        </w:rPr>
        <w:t>2025年</w:t>
      </w: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“双随机、一公开”</w:t>
      </w:r>
    </w:p>
    <w:p w14:paraId="42F628C3">
      <w:pPr>
        <w:pStyle w:val="5"/>
        <w:widowControl/>
        <w:spacing w:before="0" w:beforeAutospacing="0" w:after="0" w:afterAutospacing="0" w:line="579" w:lineRule="exact"/>
        <w:ind w:left="0" w:right="0"/>
        <w:jc w:val="center"/>
        <w:rPr>
          <w:rFonts w:hint="eastAsia" w:ascii="方正小标宋简体" w:eastAsia="方正小标宋简体" w:cs="方正小标宋简体"/>
          <w:b w:val="0"/>
          <w:i w:val="0"/>
          <w:strike w:val="0"/>
          <w:color w:val="191919"/>
          <w:sz w:val="44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部门抽查工作实施方案</w:t>
      </w:r>
    </w:p>
    <w:p w14:paraId="1EC08C2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</w:pPr>
    </w:p>
    <w:p w14:paraId="0983E34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ottom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为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shd w:val="clear" w:color="auto" w:fill="FFFFFF"/>
          <w:vertAlign w:val="baseline"/>
          <w:lang w:val="en-US" w:eastAsia="zh-CN" w:bidi="ar"/>
        </w:rPr>
        <w:t>贯彻落实国务院、省政府、市政府关于深化“放管服”改革，实施“双随机、一公开”监管工作精神，进一步加强易燃易爆场所防雷监管，按照《漯河市气象局实施双随机抽查规范事中事后监管工作方案》要求，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制定本方案。</w:t>
      </w:r>
    </w:p>
    <w:p w14:paraId="7A5CA7DE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bottom"/>
        <w:rPr>
          <w:rFonts w:hint="eastAsia" w:ascii="黑体" w:hAnsi="宋体" w:eastAsia="黑体" w:cs="黑体"/>
          <w:sz w:val="32"/>
          <w:szCs w:val="32"/>
          <w:shd w:val="clear" w:color="auto" w:fill="FFFFFF"/>
          <w:lang w:val="en-US"/>
        </w:rPr>
      </w:pPr>
      <w:r>
        <w:rPr>
          <w:rStyle w:val="9"/>
          <w:rFonts w:hint="eastAsia" w:ascii="仿宋" w:hAnsi="仿宋" w:eastAsia="仿宋" w:cs="宋体"/>
          <w:b w:val="0"/>
          <w:bCs/>
          <w:color w:val="31849B"/>
          <w:sz w:val="32"/>
          <w:szCs w:val="32"/>
          <w:shd w:val="clear" w:color="auto" w:fill="FFFFFF"/>
          <w:lang w:eastAsia="zh-CN"/>
        </w:rPr>
        <w:t>　</w:t>
      </w:r>
      <w:r>
        <w:rPr>
          <w:rStyle w:val="9"/>
          <w:rFonts w:hint="eastAsia" w:ascii="黑体" w:hAnsi="宋体" w:eastAsia="黑体" w:cs="宋体"/>
          <w:b w:val="0"/>
          <w:bCs/>
          <w:color w:val="31849B"/>
          <w:sz w:val="32"/>
          <w:szCs w:val="32"/>
          <w:shd w:val="clear" w:color="auto" w:fill="FFFFFF"/>
          <w:lang w:eastAsia="zh-CN"/>
        </w:rPr>
        <w:t>　</w:t>
      </w:r>
      <w:r>
        <w:rPr>
          <w:rFonts w:hint="eastAsia" w:ascii="黑体" w:hAnsi="宋体" w:eastAsia="黑体" w:cs="黑体"/>
          <w:sz w:val="32"/>
          <w:szCs w:val="32"/>
          <w:shd w:val="clear" w:color="auto" w:fill="FFFFFF"/>
          <w:lang w:eastAsia="zh-CN"/>
        </w:rPr>
        <w:t>一、指导思想</w:t>
      </w:r>
      <w:r>
        <w:rPr>
          <w:rFonts w:eastAsia="黑体"/>
          <w:sz w:val="32"/>
          <w:szCs w:val="32"/>
          <w:shd w:val="clear" w:color="auto" w:fill="FFFFFF"/>
          <w:lang w:val="en-US"/>
        </w:rPr>
        <w:t> </w:t>
      </w:r>
    </w:p>
    <w:p w14:paraId="31FC58E8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ottom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贯彻落实省、市关于加强防雷安全监督管理的工作要求，确保全市防雷安全促进雷电防护装置检测市场健康有序发展。</w:t>
      </w:r>
    </w:p>
    <w:p w14:paraId="065A65C9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17" w:firstLineChars="195"/>
        <w:jc w:val="both"/>
        <w:textAlignment w:val="bottom"/>
        <w:rPr>
          <w:rFonts w:hint="eastAsia" w:ascii="黑体" w:hAnsi="宋体" w:eastAsia="黑体" w:cs="黑体"/>
          <w:sz w:val="32"/>
          <w:szCs w:val="32"/>
          <w:shd w:val="clear" w:color="auto" w:fill="FFFFFF"/>
          <w:lang w:val="en-US"/>
        </w:rPr>
      </w:pPr>
      <w:r>
        <w:rPr>
          <w:rFonts w:hint="eastAsia" w:ascii="黑体" w:hAnsi="宋体" w:eastAsia="黑体" w:cs="黑体"/>
          <w:bCs/>
          <w:sz w:val="32"/>
          <w:szCs w:val="32"/>
          <w:shd w:val="clear" w:color="auto" w:fill="FFFFFF"/>
          <w:lang w:eastAsia="zh-CN"/>
        </w:rPr>
        <w:t>二、基本原则</w:t>
      </w:r>
      <w:r>
        <w:rPr>
          <w:rFonts w:eastAsia="黑体"/>
          <w:sz w:val="32"/>
          <w:szCs w:val="32"/>
          <w:shd w:val="clear" w:color="auto" w:fill="FFFFFF"/>
          <w:lang w:val="en-US"/>
        </w:rPr>
        <w:t> </w:t>
      </w:r>
    </w:p>
    <w:p w14:paraId="0B9A24C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1"/>
        <w:jc w:val="both"/>
        <w:textAlignment w:val="bottom"/>
        <w:rPr>
          <w:rFonts w:hint="eastAsia" w:ascii="仿宋_GB2312" w:hAnsi="仿宋_GB2312" w:eastAsia="仿宋_GB2312" w:cs="仿宋_GB2312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依法监管原则。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严格执行有关法律法规，规范事中事后监管，落实监管责任，确保事中事后监管依法有序进行，推进随机抽查制度化、规范化。</w:t>
      </w:r>
    </w:p>
    <w:p w14:paraId="4A385DE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1"/>
        <w:jc w:val="both"/>
        <w:textAlignment w:val="bottom"/>
        <w:rPr>
          <w:rFonts w:hint="eastAsia" w:ascii="仿宋_GB2312" w:hAnsi="仿宋_GB2312" w:eastAsia="仿宋_GB2312" w:cs="仿宋_GB2312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公正高效原则。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规范行政权</w:t>
      </w:r>
      <w:r>
        <w:rPr>
          <w:rFonts w:hint="eastAsia" w:ascii="仿宋_GB2312" w:hAnsi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力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运行，切实做到严格规范公正文明执法，提高监管效能，减轻市场主体负担，优化市场环境。</w:t>
      </w:r>
    </w:p>
    <w:p w14:paraId="3C7DE936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1"/>
        <w:jc w:val="both"/>
        <w:textAlignment w:val="bottom"/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公开透明原则。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实施随机抽查事项公开、程序公开、结果公开，实行“阳光执法”，保障市场主体权利平等、机会平等、规则平等。</w:t>
      </w:r>
    </w:p>
    <w:p w14:paraId="0813058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21"/>
        <w:jc w:val="both"/>
        <w:textAlignment w:val="bottom"/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</w:pPr>
    </w:p>
    <w:p w14:paraId="2D16EF24">
      <w:pPr>
        <w:pStyle w:val="5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17" w:firstLineChars="195"/>
        <w:jc w:val="both"/>
        <w:textAlignment w:val="bottom"/>
        <w:rPr>
          <w:rFonts w:hint="eastAsia" w:ascii="黑体" w:hAnsi="宋体" w:eastAsia="黑体" w:cs="黑体"/>
          <w:sz w:val="32"/>
          <w:szCs w:val="32"/>
          <w:shd w:val="clear" w:color="auto" w:fill="FFFFFF"/>
          <w:lang w:val="en-US"/>
        </w:rPr>
      </w:pPr>
      <w:r>
        <w:rPr>
          <w:rFonts w:hint="eastAsia" w:ascii="黑体" w:hAnsi="宋体" w:eastAsia="黑体" w:cs="黑体"/>
          <w:bCs/>
          <w:sz w:val="32"/>
          <w:szCs w:val="32"/>
          <w:shd w:val="clear" w:color="auto" w:fill="FFFFFF"/>
          <w:lang w:eastAsia="zh-CN"/>
        </w:rPr>
        <w:t>三、抽查时间及对象</w:t>
      </w:r>
    </w:p>
    <w:p w14:paraId="51351479">
      <w:pPr>
        <w:pStyle w:val="5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17" w:firstLineChars="195"/>
        <w:jc w:val="both"/>
        <w:textAlignment w:val="bottom"/>
        <w:rPr>
          <w:rFonts w:hint="default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shd w:val="clear" w:color="auto" w:fill="FFFFFF"/>
          <w:lang w:eastAsia="zh-CN"/>
        </w:rPr>
        <w:t>抽查时间：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11日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至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sz w:val="32"/>
          <w:szCs w:val="32"/>
          <w:shd w:val="clear" w:color="auto" w:fill="FFFFFF"/>
          <w:lang w:eastAsia="zh-CN"/>
        </w:rPr>
        <w:t>日</w:t>
      </w:r>
    </w:p>
    <w:p w14:paraId="58FD59A6">
      <w:pPr>
        <w:pStyle w:val="5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17" w:firstLineChars="195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shd w:val="clear" w:color="auto" w:fill="FFFFFF"/>
          <w:lang w:eastAsia="zh-CN"/>
        </w:rPr>
        <w:t>抽查对象和比例：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对国家信用信息公示系统显示信用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等级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信息为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A的易燃易爆场所抽取比例为5%，信用等级信息为B的易燃易爆场所抽取比例为5</w:t>
      </w:r>
      <w:bookmarkStart w:id="3" w:name="_GoBack"/>
      <w:bookmarkEnd w:id="3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%，信用等级信息为C、D的易燃易爆场所抽取比例为100%</w:t>
      </w:r>
      <w:r>
        <w:rPr>
          <w:rStyle w:val="9"/>
          <w:rFonts w:hint="eastAsia" w:ascii="仿宋_GB2312" w:hAnsi="仿宋_GB2312" w:eastAsia="仿宋_GB2312" w:cs="仿宋_GB2312"/>
          <w:b w:val="0"/>
          <w:sz w:val="32"/>
          <w:szCs w:val="32"/>
        </w:rPr>
        <w:t>作为检查对象。</w:t>
      </w:r>
    </w:p>
    <w:p w14:paraId="6A769BAF">
      <w:pPr>
        <w:pStyle w:val="5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ottom"/>
        <w:rPr>
          <w:rFonts w:hint="eastAsia" w:ascii="黑体" w:hAnsi="宋体" w:eastAsia="黑体" w:cs="宋体"/>
          <w:b w:val="0"/>
          <w:bCs/>
          <w:sz w:val="32"/>
          <w:szCs w:val="32"/>
          <w:shd w:val="clear" w:color="auto" w:fill="FFFFFF"/>
          <w:lang w:val="en-US"/>
        </w:rPr>
      </w:pPr>
      <w:r>
        <w:rPr>
          <w:rStyle w:val="9"/>
          <w:rFonts w:hint="eastAsia" w:ascii="黑体" w:hAnsi="宋体" w:eastAsia="黑体" w:cs="宋体"/>
          <w:b w:val="0"/>
          <w:bCs/>
          <w:sz w:val="32"/>
          <w:szCs w:val="32"/>
          <w:shd w:val="clear" w:color="auto" w:fill="FFFFFF"/>
          <w:lang w:eastAsia="zh-CN"/>
        </w:rPr>
        <w:t>四、抽查内容</w:t>
      </w:r>
    </w:p>
    <w:p w14:paraId="2D8DC7C1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32" w:firstLineChars="200"/>
        <w:jc w:val="both"/>
        <w:textAlignment w:val="bottom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Style w:val="9"/>
          <w:rFonts w:hint="eastAsia" w:ascii="仿宋_GB2312" w:hAnsi="仿宋_GB2312" w:eastAsia="仿宋_GB2312" w:cs="仿宋_GB2312"/>
          <w:b/>
          <w:bCs w:val="0"/>
          <w:sz w:val="32"/>
          <w:szCs w:val="32"/>
          <w:shd w:val="clear" w:color="auto" w:fill="FFFFFF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易燃易爆场所防雷装置定期检测情况；</w:t>
      </w:r>
    </w:p>
    <w:p w14:paraId="0CDE2E15"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32" w:firstLineChars="200"/>
        <w:jc w:val="both"/>
        <w:textAlignment w:val="bottom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Style w:val="9"/>
          <w:rFonts w:hint="eastAsia" w:ascii="仿宋_GB2312" w:hAnsi="仿宋_GB2312" w:eastAsia="仿宋_GB2312" w:cs="仿宋_GB2312"/>
          <w:b/>
          <w:bCs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防雷装置日常维护情况等。</w:t>
      </w:r>
    </w:p>
    <w:p w14:paraId="4562012B">
      <w:pPr>
        <w:pStyle w:val="5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72" w:firstLineChars="181"/>
        <w:jc w:val="both"/>
        <w:textAlignment w:val="bottom"/>
        <w:rPr>
          <w:rFonts w:hint="eastAsia" w:ascii="黑体" w:hAnsi="宋体" w:eastAsia="黑体" w:cs="宋体"/>
          <w:b w:val="0"/>
          <w:sz w:val="32"/>
          <w:szCs w:val="32"/>
          <w:shd w:val="clear" w:color="auto" w:fill="FFFFFF"/>
          <w:lang w:val="en-US"/>
        </w:rPr>
      </w:pPr>
      <w:r>
        <w:rPr>
          <w:rStyle w:val="9"/>
          <w:rFonts w:hint="eastAsia" w:ascii="黑体" w:hAnsi="宋体" w:eastAsia="黑体" w:cs="宋体"/>
          <w:b w:val="0"/>
          <w:sz w:val="32"/>
          <w:szCs w:val="32"/>
          <w:shd w:val="clear" w:color="auto" w:fill="FFFFFF"/>
          <w:lang w:eastAsia="zh-CN"/>
        </w:rPr>
        <w:t>五、组织实施</w:t>
      </w:r>
    </w:p>
    <w:p w14:paraId="66B09868">
      <w:pPr>
        <w:pStyle w:val="5"/>
        <w:keepNext w:val="0"/>
        <w:keepLines w:val="0"/>
        <w:pageBreakBefore w:val="0"/>
        <w:widowControl w:val="0"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sz w:val="32"/>
          <w:szCs w:val="32"/>
          <w:shd w:val="clear" w:color="auto" w:fill="FFFFFF"/>
          <w:lang w:val="en-US"/>
        </w:rPr>
      </w:pPr>
      <w:r>
        <w:rPr>
          <w:rStyle w:val="9"/>
          <w:rFonts w:hint="eastAsia" w:ascii="仿宋_GB2312" w:hAnsi="仿宋_GB2312" w:eastAsia="仿宋_GB2312" w:cs="仿宋_GB2312"/>
          <w:bCs w:val="0"/>
          <w:sz w:val="32"/>
          <w:szCs w:val="32"/>
          <w:shd w:val="clear" w:color="auto" w:fill="FFFFFF"/>
          <w:lang w:eastAsia="zh-CN"/>
        </w:rPr>
        <w:t>周密安排部署。</w:t>
      </w:r>
      <w:r>
        <w:rPr>
          <w:rStyle w:val="9"/>
          <w:rFonts w:hint="eastAsia" w:ascii="仿宋_GB2312" w:hAnsi="仿宋_GB2312" w:eastAsia="仿宋_GB2312" w:cs="仿宋_GB2312"/>
          <w:b w:val="0"/>
          <w:sz w:val="32"/>
          <w:szCs w:val="32"/>
          <w:shd w:val="clear" w:color="auto" w:fill="FFFFFF"/>
          <w:lang w:eastAsia="zh-CN"/>
        </w:rPr>
        <w:t>在市场监督管理局的指导和帮助下，</w:t>
      </w:r>
      <w:r>
        <w:rPr>
          <w:rStyle w:val="9"/>
          <w:rFonts w:hint="eastAsia" w:ascii="仿宋_GB2312" w:hAnsi="仿宋_GB2312" w:eastAsia="仿宋_GB2312" w:cs="仿宋_GB2312"/>
          <w:b w:val="0"/>
          <w:color w:val="000000"/>
          <w:sz w:val="32"/>
          <w:szCs w:val="32"/>
          <w:shd w:val="clear" w:color="auto" w:fill="FFFFFF"/>
          <w:lang w:eastAsia="zh-CN"/>
        </w:rPr>
        <w:t>通过市“双随机、一公开”监管平台建立检查对象库和执法人员库，随机抽取检查对象和执法人员。</w:t>
      </w:r>
    </w:p>
    <w:p w14:paraId="42317C93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ottom"/>
        <w:rPr>
          <w:rFonts w:hint="eastAsia" w:ascii="仿宋_GB2312" w:hAnsi="仿宋_GB2312" w:eastAsia="仿宋_GB2312" w:cs="仿宋_GB2312"/>
          <w:kern w:val="0"/>
          <w:sz w:val="32"/>
          <w:szCs w:val="32"/>
          <w:lang w:val="en-US"/>
        </w:rPr>
      </w:pPr>
      <w:r>
        <w:rPr>
          <w:rStyle w:val="9"/>
          <w:rFonts w:hint="eastAsia" w:ascii="仿宋_GB2312" w:hAnsi="仿宋_GB2312" w:eastAsia="仿宋_GB2312" w:cs="仿宋_GB2312"/>
          <w:b/>
          <w:bCs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创新检查方式。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实地检查。检查人员对抽中市场主体开展实地核查，检查中遵照抽查事项检查作业指导书，逐项填写检查记录表。</w:t>
      </w:r>
    </w:p>
    <w:p w14:paraId="3F7CBA42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ottom"/>
        <w:rPr>
          <w:rFonts w:hint="eastAsia" w:ascii="仿宋_GB2312" w:hAnsi="仿宋_GB2312" w:eastAsia="仿宋_GB2312" w:cs="仿宋_GB2312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妥善处理问题。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抽查中发现存在涉嫌违法违规行为，属于当场可纠正的，应依法责令立即纠正；对于依法应当取得而未取得许可证等属于立案查处的，按照法律、法规、规章规定的程序处理；涉嫌犯罪的，依照有关规定移送司法机关。</w:t>
      </w:r>
    </w:p>
    <w:p w14:paraId="428A71CA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32" w:firstLineChars="200"/>
        <w:jc w:val="both"/>
        <w:textAlignment w:val="bottom"/>
        <w:rPr>
          <w:rFonts w:hint="eastAsia" w:ascii="仿宋_GB2312" w:hAnsi="仿宋_GB2312" w:eastAsia="仿宋_GB2312" w:cs="仿宋_GB2312"/>
          <w:color w:val="C0504D" w:themeColor="accent2"/>
          <w:kern w:val="0"/>
          <w:sz w:val="32"/>
          <w:szCs w:val="32"/>
          <w:lang w:val="en-US"/>
          <w14:textFill>
            <w14:solidFill>
              <w14:schemeClr w14:val="accent2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依法公示结果。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抽查结束后10日内由执法检查人员通过“国家企业信用信息公示系统（河南）”对外公示。抽查检查结果的公示只针对检查行为本身，后续对检查对象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auto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做出</w:t>
      </w:r>
      <w:r>
        <w:rPr>
          <w:rFonts w:hint="eastAsia" w:ascii="仿宋_GB2312" w:hAnsi="仿宋_GB2312" w:eastAsia="仿宋_GB2312" w:cs="仿宋_GB2312"/>
          <w:b w:val="0"/>
          <w:i w:val="0"/>
          <w:strike w:val="0"/>
          <w:color w:val="000000"/>
          <w:spacing w:val="0"/>
          <w:w w:val="100"/>
          <w:kern w:val="0"/>
          <w:sz w:val="32"/>
          <w:szCs w:val="32"/>
          <w:vertAlign w:val="baseline"/>
          <w:lang w:val="en-US" w:eastAsia="zh-CN" w:bidi="ar"/>
        </w:rPr>
        <w:t>的列入经营异常名录、行政处罚等监管执法结果信息应按照规定的程序另行公示。</w:t>
      </w:r>
    </w:p>
    <w:p w14:paraId="7B1E6B35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bottom"/>
        <w:rPr>
          <w:rFonts w:hint="eastAsia" w:ascii="黑体" w:hAnsi="黑体" w:eastAsia="黑体" w:cs="黑体"/>
          <w:bCs/>
          <w:sz w:val="32"/>
          <w:szCs w:val="32"/>
          <w:lang w:val="en-US"/>
        </w:rPr>
      </w:pPr>
      <w:r>
        <w:rPr>
          <w:rStyle w:val="9"/>
          <w:rFonts w:hint="eastAsia" w:ascii="黑体" w:hAnsi="黑体" w:eastAsia="黑体" w:cs="黑体"/>
          <w:b w:val="0"/>
          <w:bCs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六、</w:t>
      </w:r>
      <w:r>
        <w:rPr>
          <w:rFonts w:hint="eastAsia" w:ascii="黑体" w:hAnsi="黑体" w:eastAsia="黑体" w:cs="黑体"/>
          <w:b w:val="0"/>
          <w:bCs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工作要求</w:t>
      </w:r>
    </w:p>
    <w:p w14:paraId="6A9DB449"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bottom"/>
        <w:rPr>
          <w:rFonts w:hint="eastAsia" w:ascii="仿宋_GB2312" w:hAnsi="仿宋_GB2312" w:eastAsia="仿宋_GB2312" w:cs="仿宋_GB2312"/>
          <w:bCs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 w:val="0"/>
          <w:bCs/>
          <w:i w:val="0"/>
          <w:strike w:val="0"/>
          <w:color w:val="000000"/>
          <w:spacing w:val="0"/>
          <w:w w:val="100"/>
          <w:kern w:val="2"/>
          <w:sz w:val="32"/>
          <w:szCs w:val="32"/>
          <w:vertAlign w:val="baseline"/>
          <w:lang w:val="en-US" w:eastAsia="zh-CN" w:bidi="ar"/>
        </w:rPr>
        <w:t>检查实行组长负责制，检查人员要听从指挥，步调一致，严格执法程序，做到依法行政。严禁接受任何形式的吃请和礼品，严守各项工作纪律，做到文明执法，廉洁执法。要把上门检查与上门服务有机结合起来，为抽检对象提供法律、法规等咨询服务。</w:t>
      </w:r>
    </w:p>
    <w:p w14:paraId="758744C1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372" w:firstLineChars="1700"/>
        <w:textAlignment w:val="bottom"/>
        <w:rPr>
          <w:rFonts w:hint="eastAsia" w:ascii="仿宋" w:hAnsi="仿宋" w:eastAsia="仿宋" w:cs="仿宋_GB2312"/>
          <w:sz w:val="32"/>
          <w:szCs w:val="32"/>
          <w:shd w:val="clear" w:color="auto" w:fill="FFFFFF"/>
          <w:lang w:val="en-US"/>
        </w:rPr>
      </w:pPr>
    </w:p>
    <w:p w14:paraId="7A88EACE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5372" w:firstLineChars="1700"/>
        <w:textAlignment w:val="bottom"/>
        <w:rPr>
          <w:rFonts w:hint="eastAsia" w:ascii="仿宋" w:hAnsi="仿宋" w:eastAsia="仿宋" w:cs="仿宋_GB2312"/>
          <w:sz w:val="32"/>
          <w:szCs w:val="32"/>
          <w:shd w:val="clear" w:color="auto" w:fill="FFFFFF"/>
          <w:lang w:val="en-US"/>
        </w:rPr>
      </w:pPr>
    </w:p>
    <w:p w14:paraId="5BB223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372" w:firstLineChars="1700"/>
        <w:jc w:val="both"/>
        <w:textAlignment w:val="bottom"/>
        <w:rPr>
          <w:rFonts w:hint="eastAsia" w:ascii="仿宋_GB2312" w:hAnsi="仿宋_GB2312" w:eastAsia="仿宋_GB2312" w:cs="仿宋_GB2312"/>
          <w:color w:val="191919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191919"/>
          <w:sz w:val="32"/>
          <w:szCs w:val="32"/>
        </w:rPr>
        <w:t>漯河市气象局</w:t>
      </w:r>
    </w:p>
    <w:p w14:paraId="6E416629"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056" w:firstLineChars="1600"/>
        <w:textAlignment w:val="bottom"/>
        <w:rPr>
          <w:rFonts w:hint="eastAsia" w:ascii="仿宋" w:hAnsi="仿宋" w:eastAsia="仿宋" w:cs="仿宋_GB2312"/>
          <w:sz w:val="32"/>
          <w:szCs w:val="32"/>
          <w:shd w:val="clear" w:color="auto" w:fill="FFFFFF"/>
          <w:lang w:val="en-US"/>
        </w:rPr>
      </w:pPr>
      <w:r>
        <w:rPr>
          <w:rFonts w:hint="eastAsia" w:ascii="仿宋" w:hAnsi="仿宋" w:eastAsia="仿宋" w:cs="仿宋_GB2312"/>
          <w:sz w:val="32"/>
          <w:szCs w:val="32"/>
          <w:shd w:val="clear" w:color="auto" w:fill="FFFFFF"/>
          <w:lang w:val="en-US"/>
        </w:rPr>
        <w:t>202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  <w:lang w:val="en-US" w:eastAsia="zh-CN"/>
        </w:rPr>
        <w:t>5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  <w:lang w:val="en-US" w:eastAsia="zh-CN"/>
        </w:rPr>
        <w:t>9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  <w:lang w:eastAsia="zh-CN"/>
        </w:rPr>
        <w:t>月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  <w:lang w:val="en-US" w:eastAsia="zh-CN"/>
        </w:rPr>
        <w:t>10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  <w:lang w:eastAsia="zh-CN"/>
        </w:rPr>
        <w:t>日</w:t>
      </w:r>
      <w:r>
        <w:rPr>
          <w:rFonts w:hint="eastAsia" w:ascii="仿宋" w:hAnsi="仿宋" w:eastAsia="仿宋" w:cs="仿宋_GB2312"/>
          <w:sz w:val="32"/>
          <w:szCs w:val="32"/>
          <w:shd w:val="clear" w:color="auto" w:fill="FFFFFF"/>
          <w:lang w:val="en-US"/>
        </w:rPr>
        <w:t xml:space="preserve">  </w:t>
      </w:r>
    </w:p>
    <w:p w14:paraId="29DA781E">
      <w:pPr>
        <w:spacing w:line="240" w:lineRule="auto"/>
        <w:ind w:firstLine="4740" w:firstLineChars="1500"/>
        <w:rPr>
          <w:rFonts w:hint="eastAsia" w:ascii="仿宋" w:hAnsi="仿宋" w:eastAsia="仿宋"/>
          <w:sz w:val="32"/>
          <w:szCs w:val="32"/>
        </w:rPr>
      </w:pPr>
    </w:p>
    <w:sectPr>
      <w:headerReference r:id="rId7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2138" w:right="1531" w:bottom="1132" w:left="1580" w:header="851" w:footer="1491" w:gutter="0"/>
      <w:pgNumType w:chapSep="emDash"/>
      <w:cols w:space="720" w:num="1"/>
      <w:titlePg/>
      <w:docGrid w:type="linesAndChars" w:linePitch="616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636694">
    <w:pPr>
      <w:pStyle w:val="3"/>
      <w:framePr w:w="1620" w:wrap="around" w:vAnchor="text" w:hAnchor="page" w:x="8681" w:y="178"/>
      <w:ind w:left="340"/>
      <w:rPr>
        <w:rStyle w:val="10"/>
        <w:rFonts w:hint="eastAsia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hAnsi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hAnsi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 w14:paraId="76F2472B">
    <w:pPr>
      <w:pStyle w:val="3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FCE891">
    <w:pPr>
      <w:pStyle w:val="3"/>
      <w:framePr w:w="1620" w:wrap="around" w:vAnchor="text" w:hAnchor="page" w:x="1581" w:y="218"/>
      <w:spacing w:line="280" w:lineRule="exact"/>
      <w:ind w:left="340"/>
      <w:rPr>
        <w:rStyle w:val="10"/>
        <w:rFonts w:hint="eastAsia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hAnsi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hAnsi="宋体"/>
        <w:sz w:val="28"/>
      </w:rPr>
      <w:t>2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 w14:paraId="11F1351A">
    <w:pPr>
      <w:pStyle w:val="3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BC06DA"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5A9CBD">
    <w:pPr>
      <w:pStyle w:val="4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AF76F6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yNGNkZTdkNzRjNTRmMTZmZWJlZTYwNThiYWY2NDkifQ=="/>
  </w:docVars>
  <w:rsids>
    <w:rsidRoot w:val="009D6BB0"/>
    <w:rsid w:val="009D6BB0"/>
    <w:rsid w:val="00A91D9C"/>
    <w:rsid w:val="00BB3A99"/>
    <w:rsid w:val="04DC0025"/>
    <w:rsid w:val="05AE14F0"/>
    <w:rsid w:val="080C3442"/>
    <w:rsid w:val="090E1F18"/>
    <w:rsid w:val="0B0846B0"/>
    <w:rsid w:val="0F0B30B5"/>
    <w:rsid w:val="10B06CE5"/>
    <w:rsid w:val="10F65146"/>
    <w:rsid w:val="1516664B"/>
    <w:rsid w:val="170A3F30"/>
    <w:rsid w:val="1AD77CF0"/>
    <w:rsid w:val="1CDE2A84"/>
    <w:rsid w:val="250D50F2"/>
    <w:rsid w:val="274808BD"/>
    <w:rsid w:val="293F77AC"/>
    <w:rsid w:val="29603B1E"/>
    <w:rsid w:val="2C89527B"/>
    <w:rsid w:val="2E877F13"/>
    <w:rsid w:val="2F650C40"/>
    <w:rsid w:val="34F95CF9"/>
    <w:rsid w:val="350229FB"/>
    <w:rsid w:val="36433B1E"/>
    <w:rsid w:val="36A84544"/>
    <w:rsid w:val="38597E21"/>
    <w:rsid w:val="3A813DBE"/>
    <w:rsid w:val="3CB76B01"/>
    <w:rsid w:val="40B027E9"/>
    <w:rsid w:val="443C2406"/>
    <w:rsid w:val="45CC0343"/>
    <w:rsid w:val="4EB70843"/>
    <w:rsid w:val="52067699"/>
    <w:rsid w:val="52790ECF"/>
    <w:rsid w:val="568777AE"/>
    <w:rsid w:val="5BF67D45"/>
    <w:rsid w:val="60362B73"/>
    <w:rsid w:val="613A3445"/>
    <w:rsid w:val="68C10894"/>
    <w:rsid w:val="69DB1519"/>
    <w:rsid w:val="6A8955B0"/>
    <w:rsid w:val="71987384"/>
    <w:rsid w:val="747E451F"/>
    <w:rsid w:val="74D05FA9"/>
    <w:rsid w:val="78037DBB"/>
    <w:rsid w:val="785E1152"/>
    <w:rsid w:val="7B3C081B"/>
    <w:rsid w:val="7C412885"/>
    <w:rsid w:val="7C603D6B"/>
    <w:rsid w:val="7DCD3E02"/>
    <w:rsid w:val="7F555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iPriority="99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keepNext w:val="0"/>
      <w:keepLines w:val="0"/>
      <w:widowControl/>
      <w:suppressLineNumbers w:val="0"/>
      <w:spacing w:before="100" w:beforeAutospacing="1" w:after="100" w:afterAutospacing="1" w:line="240" w:lineRule="auto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unhideWhenUsed/>
    <w:qFormat/>
    <w:uiPriority w:val="99"/>
    <w:rPr>
      <w:b/>
    </w:rPr>
  </w:style>
  <w:style w:type="character" w:styleId="10">
    <w:name w:val="page number"/>
    <w:qFormat/>
    <w:uiPriority w:val="0"/>
  </w:style>
  <w:style w:type="character" w:customStyle="1" w:styleId="11">
    <w:name w:val="页脚 Char"/>
    <w:basedOn w:val="8"/>
    <w:link w:val="3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character" w:customStyle="1" w:styleId="12">
    <w:name w:val="页眉 Char"/>
    <w:basedOn w:val="8"/>
    <w:link w:val="4"/>
    <w:qFormat/>
    <w:uiPriority w:val="0"/>
    <w:rPr>
      <w:rFonts w:ascii="Times New Roman" w:hAnsi="Times New Roman" w:eastAsia="仿宋_GB2312" w:cs="Times New Roman"/>
      <w:sz w:val="18"/>
      <w:szCs w:val="18"/>
    </w:rPr>
  </w:style>
  <w:style w:type="paragraph" w:customStyle="1" w:styleId="13">
    <w:name w:val=" Char Char Char Char"/>
    <w:basedOn w:val="2"/>
    <w:qFormat/>
    <w:uiPriority w:val="0"/>
    <w:pPr>
      <w:shd w:val="clear" w:color="auto" w:fill="000080"/>
      <w:spacing w:line="240" w:lineRule="auto"/>
    </w:pPr>
    <w:rPr>
      <w:rFonts w:ascii="Tahoma" w:hAnsi="Tahoma" w:cs="Tahoma"/>
      <w:sz w:val="24"/>
      <w:szCs w:val="24"/>
    </w:rPr>
  </w:style>
  <w:style w:type="character" w:customStyle="1" w:styleId="14">
    <w:name w:val="文档结构图 Char"/>
    <w:basedOn w:val="8"/>
    <w:link w:val="2"/>
    <w:semiHidden/>
    <w:qFormat/>
    <w:uiPriority w:val="99"/>
    <w:rPr>
      <w:rFonts w:ascii="宋体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998</Words>
  <Characters>1022</Characters>
  <Lines>6</Lines>
  <Paragraphs>1</Paragraphs>
  <TotalTime>10</TotalTime>
  <ScaleCrop>false</ScaleCrop>
  <LinksUpToDate>false</LinksUpToDate>
  <CharactersWithSpaces>1028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2021-02-19T08:19:00Z</dcterms:created>
  <dc:creator>王喆</dc:creator>
  <cp:lastModifiedBy>qx</cp:lastModifiedBy>
  <dcterms:modified xsi:type="dcterms:W3CDTF">2025-09-18T01:26:14Z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9DF70942BD02498CA4B16EECF528B9DE</vt:lpwstr>
  </property>
  <property fmtid="{D5CDD505-2E9C-101B-9397-08002B2CF9AE}" pid="4" name="KSOTemplateDocerSaveRecord">
    <vt:lpwstr>eyJoZGlkIjoiODEyNGNkZTdkNzRjNTRmMTZmZWJlZTYwNThiYWY2NDkifQ==</vt:lpwstr>
  </property>
</Properties>
</file>