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ascii="Calibri" w:hAnsi="Calibri" w:cs="Calibri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36"/>
          <w:szCs w:val="36"/>
        </w:rPr>
        <w:t>升放无人驾驶自由气球、系留气球单位资质认定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default" w:ascii="Calibri" w:hAnsi="Calibri" w:cs="Calibri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36"/>
          <w:szCs w:val="36"/>
        </w:rPr>
        <w:t>审批事项服务指南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0" w:firstLine="660"/>
      </w:pPr>
      <w:r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  <w:t> 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0" w:firstLine="704"/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</w:rPr>
        <w:t>一、适用范围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141" w:firstLine="640"/>
        <w:jc w:val="left"/>
      </w:pPr>
      <w:r>
        <w:rPr>
          <w:rFonts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本指南适用于升放无人驾驶自由气球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、系留气球单位资质认定的申请和办理。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0" w:firstLine="704"/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</w:rPr>
        <w:t>二、项目信息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141" w:firstLine="640"/>
        <w:jc w:val="left"/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项目名称：升放无人驾驶自由气球、系留气球单位资质认定行政许可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141" w:firstLine="640"/>
        <w:jc w:val="left"/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审批类别：行政许可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141" w:firstLine="640"/>
        <w:jc w:val="left"/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项目编码：42003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141" w:firstLine="640"/>
        <w:jc w:val="left"/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事项审查类型：前审后批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0" w:firstLine="704"/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</w:rPr>
        <w:t>三、办理依据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141" w:firstLine="643"/>
      </w:pPr>
      <w:r>
        <w:rPr>
          <w:rFonts w:hint="default" w:ascii="仿宋_GB2312" w:hAnsi="微软雅黑" w:eastAsia="仿宋_GB2312" w:cs="仿宋_GB2312"/>
          <w:b/>
          <w:i w:val="0"/>
          <w:caps w:val="0"/>
          <w:color w:val="000000"/>
          <w:spacing w:val="0"/>
          <w:sz w:val="32"/>
          <w:szCs w:val="32"/>
          <w:u w:val="none"/>
        </w:rPr>
        <w:t>（一）《国务院对确需保留的行政审批项目设定行政许可的决定》（国务院第412号令）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141" w:firstLine="643"/>
      </w:pPr>
      <w:r>
        <w:rPr>
          <w:rFonts w:hint="default" w:ascii="仿宋_GB2312" w:hAnsi="微软雅黑" w:eastAsia="仿宋_GB2312" w:cs="仿宋_GB2312"/>
          <w:b/>
          <w:i w:val="0"/>
          <w:caps w:val="0"/>
          <w:color w:val="000000"/>
          <w:spacing w:val="0"/>
          <w:sz w:val="32"/>
          <w:szCs w:val="32"/>
          <w:u w:val="none"/>
        </w:rPr>
        <w:t>第376项：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升放无人驾驶自由气球、系留气球单位资质认定，由省、自治区、直辖市及地（市）气象主管机构实施。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141" w:firstLine="643"/>
      </w:pPr>
      <w:r>
        <w:rPr>
          <w:rFonts w:hint="default" w:ascii="仿宋_GB2312" w:hAnsi="微软雅黑" w:eastAsia="仿宋_GB2312" w:cs="仿宋_GB2312"/>
          <w:b/>
          <w:i w:val="0"/>
          <w:caps w:val="0"/>
          <w:color w:val="000000"/>
          <w:spacing w:val="0"/>
          <w:sz w:val="32"/>
          <w:szCs w:val="32"/>
          <w:u w:val="none"/>
        </w:rPr>
        <w:t>（二）《施放气球管理办法》（中国气象局令第9号）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141" w:firstLine="643"/>
      </w:pPr>
      <w:r>
        <w:rPr>
          <w:rFonts w:hint="default" w:ascii="仿宋_GB2312" w:hAnsi="微软雅黑" w:eastAsia="仿宋_GB2312" w:cs="仿宋_GB2312"/>
          <w:b/>
          <w:i w:val="0"/>
          <w:caps w:val="0"/>
          <w:color w:val="000000"/>
          <w:spacing w:val="0"/>
          <w:sz w:val="32"/>
          <w:szCs w:val="32"/>
          <w:u w:val="none"/>
        </w:rPr>
        <w:t>第六条：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对施放气球单位实行资质认定制度。未按规定取得《施放气球资质证》的单位不得从事施放气球活动。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141" w:firstLine="643"/>
      </w:pPr>
      <w:r>
        <w:rPr>
          <w:rFonts w:hint="default" w:ascii="仿宋_GB2312" w:hAnsi="微软雅黑" w:eastAsia="仿宋_GB2312" w:cs="仿宋_GB2312"/>
          <w:b/>
          <w:i w:val="0"/>
          <w:caps w:val="0"/>
          <w:color w:val="000000"/>
          <w:spacing w:val="0"/>
          <w:sz w:val="32"/>
          <w:szCs w:val="32"/>
          <w:u w:val="none"/>
        </w:rPr>
        <w:t>第七条：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申请施放气球的单位应当具备下列条件：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70" w:lineRule="atLeast"/>
        <w:ind w:left="0" w:right="0" w:firstLine="64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仿宋_GB2312" w:hAnsi="Calibri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1.有独立的法人资格；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70" w:lineRule="atLeast"/>
        <w:ind w:left="0" w:right="0" w:firstLine="64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仿宋_GB2312" w:hAnsi="Calibri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2.有固定的工作场所，危险气体的运输、使用和存放必须符合国家有关规定；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141" w:firstLine="640"/>
        <w:jc w:val="left"/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3.有1名具有相关专业中级以上技术职称的人员；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141" w:firstLine="640"/>
        <w:jc w:val="left"/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4.有必需的器材和设备；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141" w:firstLine="640"/>
        <w:jc w:val="left"/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5.有健全的安全保障制度和措施。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0" w:firstLine="707"/>
      </w:pPr>
      <w:r>
        <w:rPr>
          <w:rFonts w:hint="default" w:ascii="仿宋_GB2312" w:hAnsi="微软雅黑" w:eastAsia="仿宋_GB2312" w:cs="仿宋_GB2312"/>
          <w:b/>
          <w:i w:val="0"/>
          <w:caps w:val="0"/>
          <w:color w:val="000000"/>
          <w:spacing w:val="0"/>
          <w:sz w:val="32"/>
          <w:szCs w:val="32"/>
          <w:u w:val="none"/>
        </w:rPr>
        <w:t>第八条：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从事施放气球活动的单位，应当向所在地的设区的市级或者省、自治区、直辖市气象主管机构（以下简称认定机构）提出书面申请，并提供下列申请材料：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0" w:firstLine="704"/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1.《施放气球资质证申请表》；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0" w:firstLine="704"/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2.法人资格证原件及复印件；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0" w:firstLine="704"/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3.人员登记表；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0" w:firstLine="704"/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4.施放气球的器材和设备清单；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0" w:firstLine="704"/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5.安全保障责任制度和措施；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0" w:firstLine="704"/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6.法律、法规规定的其他材料。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0" w:firstLine="704"/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认定机构应当根据《行政许可法》第三十二条的规定，决定受理或者不予受理申请，并出具书面凭证。不予受理申请的，应当说明理由。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0" w:firstLine="707"/>
      </w:pPr>
      <w:r>
        <w:rPr>
          <w:rFonts w:hint="default" w:ascii="仿宋_GB2312" w:hAnsi="微软雅黑" w:eastAsia="仿宋_GB2312" w:cs="仿宋_GB2312"/>
          <w:b/>
          <w:i w:val="0"/>
          <w:caps w:val="0"/>
          <w:color w:val="000000"/>
          <w:spacing w:val="0"/>
          <w:sz w:val="32"/>
          <w:szCs w:val="32"/>
          <w:u w:val="none"/>
        </w:rPr>
        <w:t> (三)各省、自治区、直辖市人大和地方政府出台的地方性气象法规、政府规章。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0" w:firstLine="704"/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</w:rPr>
        <w:t>四、受理机构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141" w:firstLine="640"/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申请单位所在地的设区的市级或者省、自治区、直辖市气象主管机构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0" w:firstLine="704"/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</w:rPr>
        <w:t>五、决定机构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141" w:firstLine="640"/>
        <w:jc w:val="left"/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设区的市级或者省、自治区、直辖市气象主管机构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0" w:firstLine="704"/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</w:rPr>
        <w:t>六、审批数量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141" w:firstLine="640"/>
        <w:jc w:val="left"/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无限制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0" w:firstLine="704"/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</w:rPr>
        <w:t>七、办事条件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199" w:firstLine="707"/>
        <w:jc w:val="left"/>
      </w:pPr>
      <w:r>
        <w:rPr>
          <w:rFonts w:ascii="楷体_GB2312" w:hAnsi="微软雅黑" w:eastAsia="楷体_GB2312" w:cs="楷体_GB2312"/>
          <w:b/>
          <w:i w:val="0"/>
          <w:caps w:val="0"/>
          <w:color w:val="000000"/>
          <w:spacing w:val="0"/>
          <w:sz w:val="32"/>
          <w:szCs w:val="32"/>
          <w:u w:val="none"/>
        </w:rPr>
        <w:t>（一）申请人条件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199" w:firstLine="704"/>
        <w:jc w:val="left"/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1.有独立的法人资格；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199" w:firstLine="704"/>
        <w:jc w:val="left"/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2.有固定的工作场所，危险气体的运输、使用和存放必须符合国家有关规定；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199" w:firstLine="704"/>
        <w:jc w:val="left"/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3.有1名具有相关专业中级以上技术职称的人员；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199" w:firstLine="704"/>
        <w:jc w:val="left"/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4.有必需的器材和设备；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199" w:firstLine="704"/>
        <w:jc w:val="left"/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5.有健全的安全保障制度和措施。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0" w:firstLine="707"/>
      </w:pPr>
      <w:r>
        <w:rPr>
          <w:rFonts w:hint="default" w:ascii="楷体_GB2312" w:hAnsi="微软雅黑" w:eastAsia="楷体_GB2312" w:cs="楷体_GB2312"/>
          <w:b/>
          <w:i w:val="0"/>
          <w:caps w:val="0"/>
          <w:color w:val="333333"/>
          <w:spacing w:val="0"/>
          <w:sz w:val="32"/>
          <w:szCs w:val="32"/>
          <w:u w:val="none"/>
        </w:rPr>
        <w:t>（二）同时具备或符合如下条件的，准予批准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4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仿宋_GB2312" w:hAnsi="Calibri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1.申请事项属于本行政机关职权范围；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4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仿宋_GB2312" w:hAnsi="Calibri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2.申请单位具备相应申请条件；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4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仿宋_GB2312" w:hAnsi="Calibri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3.申请材料符合法定形式。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0" w:firstLine="707"/>
      </w:pPr>
      <w:r>
        <w:rPr>
          <w:rFonts w:hint="default" w:ascii="楷体_GB2312" w:hAnsi="微软雅黑" w:eastAsia="楷体_GB2312" w:cs="楷体_GB2312"/>
          <w:b/>
          <w:i w:val="0"/>
          <w:caps w:val="0"/>
          <w:color w:val="333333"/>
          <w:spacing w:val="0"/>
          <w:sz w:val="32"/>
          <w:szCs w:val="32"/>
          <w:u w:val="none"/>
        </w:rPr>
        <w:t>（三）有如下情形之一的，不予批准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4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仿宋_GB2312" w:hAnsi="Calibri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1.申请事项不属于本行政机关职权范围；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4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仿宋_GB2312" w:hAnsi="Calibri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2.申请单位不具备相应申请条件；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4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仿宋_GB2312" w:hAnsi="Calibri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3.申请材料不符合法定形式。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704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</w:rPr>
        <w:t>八、申请材料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707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楷体_GB2312" w:hAnsi="微软雅黑" w:eastAsia="楷体_GB2312" w:cs="楷体_GB2312"/>
          <w:b/>
          <w:i w:val="0"/>
          <w:caps w:val="0"/>
          <w:color w:val="333333"/>
          <w:spacing w:val="0"/>
          <w:sz w:val="32"/>
          <w:szCs w:val="32"/>
          <w:u w:val="none"/>
        </w:rPr>
        <w:t>（一）申请材料清单</w:t>
      </w:r>
    </w:p>
    <w:tbl>
      <w:tblPr>
        <w:tblW w:w="8522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9"/>
        <w:gridCol w:w="1740"/>
        <w:gridCol w:w="1266"/>
        <w:gridCol w:w="1059"/>
        <w:gridCol w:w="1138"/>
        <w:gridCol w:w="1201"/>
        <w:gridCol w:w="10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jc w:val="center"/>
        </w:trPr>
        <w:tc>
          <w:tcPr>
            <w:tcW w:w="1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" w:hAnsi="仿宋" w:eastAsia="仿宋" w:cs="仿宋"/>
                <w:b/>
                <w:color w:val="000000"/>
                <w:sz w:val="28"/>
                <w:szCs w:val="28"/>
                <w:u w:val="none"/>
                <w:bdr w:val="none" w:color="auto" w:sz="0" w:space="0"/>
              </w:rPr>
              <w:t>序号</w:t>
            </w:r>
          </w:p>
        </w:tc>
        <w:tc>
          <w:tcPr>
            <w:tcW w:w="17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  <w:u w:val="none"/>
                <w:bdr w:val="none" w:color="auto" w:sz="0" w:space="0"/>
              </w:rPr>
              <w:t>提交材料名称</w:t>
            </w:r>
          </w:p>
        </w:tc>
        <w:tc>
          <w:tcPr>
            <w:tcW w:w="12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  <w:u w:val="none"/>
                <w:bdr w:val="none" w:color="auto" w:sz="0" w:space="0"/>
              </w:rPr>
              <w:t>原件/复印件</w:t>
            </w:r>
          </w:p>
        </w:tc>
        <w:tc>
          <w:tcPr>
            <w:tcW w:w="10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  <w:u w:val="none"/>
                <w:bdr w:val="none" w:color="auto" w:sz="0" w:space="0"/>
              </w:rPr>
              <w:t>份数</w:t>
            </w:r>
          </w:p>
        </w:tc>
        <w:tc>
          <w:tcPr>
            <w:tcW w:w="11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  <w:u w:val="none"/>
                <w:bdr w:val="none" w:color="auto" w:sz="0" w:space="0"/>
              </w:rPr>
              <w:t>纸质/电子</w:t>
            </w:r>
          </w:p>
        </w:tc>
        <w:tc>
          <w:tcPr>
            <w:tcW w:w="12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  <w:u w:val="none"/>
                <w:bdr w:val="none" w:color="auto" w:sz="0" w:space="0"/>
              </w:rPr>
              <w:t>要求</w:t>
            </w:r>
          </w:p>
        </w:tc>
        <w:tc>
          <w:tcPr>
            <w:tcW w:w="10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仿宋" w:hAnsi="仿宋" w:eastAsia="仿宋" w:cs="仿宋"/>
                <w:b/>
                <w:color w:val="000000"/>
                <w:sz w:val="28"/>
                <w:szCs w:val="28"/>
                <w:u w:val="none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jc w:val="center"/>
        </w:trPr>
        <w:tc>
          <w:tcPr>
            <w:tcW w:w="10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2"/>
                <w:szCs w:val="22"/>
              </w:rPr>
              <w:t>1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施放气球资质证申请表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原件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 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纸质</w:t>
            </w:r>
            <w:r>
              <w:rPr>
                <w:rFonts w:hint="default" w:ascii="Calibri" w:hAnsi="Calibri" w:cs="Calibri"/>
                <w:sz w:val="22"/>
                <w:szCs w:val="22"/>
              </w:rPr>
              <w:t>/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电子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加盖公章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10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2"/>
                <w:szCs w:val="22"/>
              </w:rPr>
              <w:t>2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法人资格证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原件及复印件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 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纸质</w:t>
            </w:r>
            <w:r>
              <w:rPr>
                <w:rFonts w:hint="default" w:ascii="Calibri" w:hAnsi="Calibri" w:cs="Calibri"/>
                <w:sz w:val="22"/>
                <w:szCs w:val="22"/>
              </w:rPr>
              <w:t>/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电子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复印件加盖公章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jc w:val="center"/>
        </w:trPr>
        <w:tc>
          <w:tcPr>
            <w:tcW w:w="10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2"/>
                <w:szCs w:val="22"/>
              </w:rPr>
              <w:t>3.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人员登记表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原件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 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纸质</w:t>
            </w:r>
            <w:r>
              <w:rPr>
                <w:rFonts w:hint="default" w:ascii="Calibri" w:hAnsi="Calibri" w:cs="Calibri"/>
                <w:sz w:val="22"/>
                <w:szCs w:val="22"/>
              </w:rPr>
              <w:t>/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电子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加盖公章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  <w:jc w:val="center"/>
        </w:trPr>
        <w:tc>
          <w:tcPr>
            <w:tcW w:w="10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2"/>
                <w:szCs w:val="22"/>
              </w:rPr>
              <w:t>4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shd w:val="clear" w:fill="FFFFFF"/>
              </w:rPr>
              <w:t>施放气球的器材和设备清单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原件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 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纸质</w:t>
            </w:r>
            <w:r>
              <w:rPr>
                <w:rFonts w:hint="default" w:ascii="Calibri" w:hAnsi="Calibri" w:cs="Calibri"/>
                <w:sz w:val="22"/>
                <w:szCs w:val="22"/>
              </w:rPr>
              <w:t>/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电子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加盖公章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  <w:jc w:val="center"/>
        </w:trPr>
        <w:tc>
          <w:tcPr>
            <w:tcW w:w="10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2"/>
                <w:szCs w:val="22"/>
              </w:rPr>
              <w:t>5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shd w:val="clear" w:fill="FFFFFF"/>
              </w:rPr>
              <w:t>安全保障责任制度和措施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原件及复印件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 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纸质</w:t>
            </w:r>
            <w:r>
              <w:rPr>
                <w:rFonts w:hint="default" w:ascii="Calibri" w:hAnsi="Calibri" w:cs="Calibri"/>
                <w:sz w:val="22"/>
                <w:szCs w:val="22"/>
              </w:rPr>
              <w:t>/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电子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加盖公章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  <w:jc w:val="center"/>
        </w:trPr>
        <w:tc>
          <w:tcPr>
            <w:tcW w:w="10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2"/>
                <w:szCs w:val="22"/>
              </w:rPr>
              <w:t>6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shd w:val="clear" w:fill="FFFFFF"/>
              </w:rPr>
              <w:t>法律、法规规定的其他材料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 </w:t>
            </w:r>
          </w:p>
        </w:tc>
        <w:tc>
          <w:tcPr>
            <w:tcW w:w="12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原件及复印件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 </w:t>
            </w:r>
          </w:p>
        </w:tc>
        <w:tc>
          <w:tcPr>
            <w:tcW w:w="11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纸质</w:t>
            </w:r>
            <w:r>
              <w:rPr>
                <w:rFonts w:hint="default" w:ascii="Calibri" w:hAnsi="Calibri" w:cs="Calibri"/>
                <w:sz w:val="22"/>
                <w:szCs w:val="22"/>
              </w:rPr>
              <w:t>/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电子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加盖公章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 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line="560" w:lineRule="atLeast"/>
        <w:ind w:left="0" w:firstLine="707"/>
        <w:jc w:val="left"/>
      </w:pPr>
      <w:r>
        <w:rPr>
          <w:rFonts w:hint="default" w:ascii="仿宋_GB2312" w:hAnsi="微软雅黑" w:eastAsia="仿宋_GB2312" w:cs="仿宋_GB2312"/>
          <w:b/>
          <w:i w:val="0"/>
          <w:caps w:val="0"/>
          <w:color w:val="000000"/>
          <w:spacing w:val="0"/>
          <w:sz w:val="32"/>
          <w:szCs w:val="32"/>
          <w:u w:val="none"/>
        </w:rPr>
        <w:t>备注：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28"/>
          <w:szCs w:val="28"/>
        </w:rPr>
        <w:t>材料份数按当地气象主管机构行政审批要求提供。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707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楷体_GB2312" w:hAnsi="微软雅黑" w:eastAsia="楷体_GB2312" w:cs="楷体_GB2312"/>
          <w:b/>
          <w:i w:val="0"/>
          <w:caps w:val="0"/>
          <w:color w:val="333333"/>
          <w:spacing w:val="0"/>
          <w:sz w:val="32"/>
          <w:szCs w:val="32"/>
          <w:u w:val="none"/>
        </w:rPr>
        <w:t>（二）申请材料提交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4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仿宋_GB2312" w:hAnsi="Calibri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申请人可通过窗口报送、网上提交等方式提交材料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0" w:firstLine="704"/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</w:rPr>
        <w:t>九、申请接收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707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楷体_GB2312" w:hAnsi="微软雅黑" w:eastAsia="楷体_GB2312" w:cs="楷体_GB2312"/>
          <w:b/>
          <w:i w:val="0"/>
          <w:caps w:val="0"/>
          <w:color w:val="333333"/>
          <w:spacing w:val="0"/>
          <w:sz w:val="32"/>
          <w:szCs w:val="32"/>
          <w:u w:val="none"/>
        </w:rPr>
        <w:t>（一）接收方式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0" w:firstLine="707"/>
        <w:jc w:val="left"/>
      </w:pPr>
      <w:r>
        <w:rPr>
          <w:rFonts w:hint="default" w:ascii="仿宋_GB2312" w:hAnsi="微软雅黑" w:eastAsia="仿宋_GB2312" w:cs="仿宋_GB2312"/>
          <w:b/>
          <w:i w:val="0"/>
          <w:caps w:val="0"/>
          <w:color w:val="000000"/>
          <w:spacing w:val="0"/>
          <w:sz w:val="32"/>
          <w:szCs w:val="32"/>
          <w:u w:val="none"/>
        </w:rPr>
        <w:t>1．窗口接收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0" w:firstLine="704"/>
        <w:jc w:val="left"/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申请单位所在地的设区的市级或者省、自治区、直辖市气象主管机构行政审批服务窗口。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0" w:firstLine="707"/>
        <w:jc w:val="left"/>
      </w:pPr>
      <w:r>
        <w:rPr>
          <w:rFonts w:hint="default" w:ascii="仿宋_GB2312" w:hAnsi="微软雅黑" w:eastAsia="仿宋_GB2312" w:cs="仿宋_GB2312"/>
          <w:b/>
          <w:i w:val="0"/>
          <w:caps w:val="0"/>
          <w:color w:val="000000"/>
          <w:spacing w:val="0"/>
          <w:sz w:val="32"/>
          <w:szCs w:val="32"/>
          <w:u w:val="none"/>
        </w:rPr>
        <w:t>2．网上接收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0" w:firstLine="704"/>
        <w:jc w:val="left"/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中国气象局行政审批网上办公平台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707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楷体_GB2312" w:hAnsi="微软雅黑" w:eastAsia="楷体_GB2312" w:cs="楷体_GB2312"/>
          <w:b/>
          <w:i w:val="0"/>
          <w:caps w:val="0"/>
          <w:color w:val="333333"/>
          <w:spacing w:val="0"/>
          <w:sz w:val="32"/>
          <w:szCs w:val="32"/>
          <w:u w:val="none"/>
        </w:rPr>
        <w:t>（二）办公时间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0" w:firstLine="704"/>
        <w:jc w:val="left"/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按照当地政府时间要求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0" w:firstLine="704"/>
        <w:jc w:val="left"/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</w:rPr>
        <w:t>十、办理基本流程</w:t>
      </w:r>
    </w:p>
    <w:p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0"/>
          <w:szCs w:val="30"/>
        </w:rPr>
        <w:br w:type="textWrapping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  <w:t> </w:t>
      </w:r>
    </w:p>
    <w:p>
      <w:pPr>
        <w:pStyle w:val="3"/>
        <w:keepNext w:val="0"/>
        <w:keepLines w:val="0"/>
        <w:widowControl/>
        <w:suppressLineNumbers w:val="0"/>
        <w:ind w:left="0" w:firstLine="462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4991100" cy="463867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91100" cy="4638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ind w:left="0" w:firstLine="53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  <w:t> 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0" w:firstLine="704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</w:rPr>
        <w:t>十一、办理方式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707"/>
        <w:jc w:val="both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楷体_GB2312" w:hAnsi="微软雅黑" w:eastAsia="楷体_GB2312" w:cs="楷体_GB2312"/>
          <w:b/>
          <w:i w:val="0"/>
          <w:caps w:val="0"/>
          <w:color w:val="333333"/>
          <w:spacing w:val="0"/>
          <w:sz w:val="32"/>
          <w:szCs w:val="32"/>
          <w:u w:val="none"/>
        </w:rPr>
        <w:t>（一）新办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40"/>
        <w:jc w:val="both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办理程序：申请、受理、审查、认定、证件制作与送达、结果公开等。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707"/>
        <w:jc w:val="both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楷体_GB2312" w:hAnsi="微软雅黑" w:eastAsia="楷体_GB2312" w:cs="楷体_GB2312"/>
          <w:b/>
          <w:i w:val="0"/>
          <w:caps w:val="0"/>
          <w:color w:val="333333"/>
          <w:spacing w:val="0"/>
          <w:sz w:val="32"/>
          <w:szCs w:val="32"/>
          <w:u w:val="none"/>
        </w:rPr>
        <w:t>（二）延续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40"/>
        <w:jc w:val="both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办理程序：申请、受理、审查、认定、证件制作与送达、结果公开等。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0" w:firstLine="704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</w:rPr>
        <w:t>十二、审批时限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0" w:firstLine="704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一般在20日内办结。特殊情况20日内不能作出决定的，经本级气象主管机构负责人批准，可以延长10日。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0" w:firstLine="704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</w:rPr>
        <w:t>十三、审批收费依据及标准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0" w:firstLine="704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不收费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0" w:firstLine="704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</w:rPr>
        <w:t>十四、审批结果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0" w:firstLine="704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颁发《施放气球资质证》。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0" w:firstLine="704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</w:rPr>
        <w:t>十五、结果送达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0" w:firstLine="704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作出行政许可决定后，受理窗口应在5个工作日内，通过电话或网站公示方式告知服务对象，并通过现场领取方式将证件送达。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0" w:firstLine="704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</w:rPr>
        <w:t>十六、申请人权利和义务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707"/>
        <w:jc w:val="both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楷体_GB2312" w:hAnsi="微软雅黑" w:eastAsia="楷体_GB2312" w:cs="楷体_GB2312"/>
          <w:b/>
          <w:i w:val="0"/>
          <w:caps w:val="0"/>
          <w:color w:val="333333"/>
          <w:spacing w:val="0"/>
          <w:sz w:val="32"/>
          <w:szCs w:val="32"/>
          <w:u w:val="none"/>
        </w:rPr>
        <w:t>（一）依据《施放气球管理办法》等，申请人依法享有以下权利：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0" w:firstLine="704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1.依法享有获得《施放气球资质证》的权利；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0" w:firstLine="704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2.审批事项办理情况的知情权；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0" w:firstLine="704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3.设区的市或省、自治区、直辖市气象主管机构在作出不予行政许可决定时，申请单位依法享有申请行政复议或者提起行政诉讼的权利；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0" w:firstLine="704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4.对施放气球资质认定中的违法行为进行举报。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707"/>
        <w:jc w:val="both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楷体_GB2312" w:hAnsi="微软雅黑" w:eastAsia="楷体_GB2312" w:cs="楷体_GB2312"/>
          <w:b/>
          <w:i w:val="0"/>
          <w:caps w:val="0"/>
          <w:color w:val="333333"/>
          <w:spacing w:val="0"/>
          <w:sz w:val="32"/>
          <w:szCs w:val="32"/>
          <w:u w:val="none"/>
        </w:rPr>
        <w:t>（二）依据《施放气球管理办法》等，申请人依法履行以下义务：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40"/>
        <w:jc w:val="both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1．如实向受理机构提交申请材料和反映真实情况；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40"/>
        <w:jc w:val="both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2．对申请材料的真实性、完整性等负责；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40"/>
        <w:jc w:val="both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3.配合气象主管机构工作。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0" w:firstLine="704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</w:rPr>
        <w:t>十七、咨询途径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707"/>
        <w:jc w:val="both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楷体_GB2312" w:hAnsi="微软雅黑" w:eastAsia="楷体_GB2312" w:cs="楷体_GB2312"/>
          <w:b/>
          <w:i w:val="0"/>
          <w:caps w:val="0"/>
          <w:color w:val="333333"/>
          <w:spacing w:val="0"/>
          <w:sz w:val="32"/>
          <w:szCs w:val="32"/>
          <w:u w:val="none"/>
        </w:rPr>
        <w:t>（一）窗口咨询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40"/>
        <w:jc w:val="left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设区的市级或省、自治区、直辖市气象行政审批服务窗口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707"/>
        <w:jc w:val="both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楷体_GB2312" w:hAnsi="微软雅黑" w:eastAsia="楷体_GB2312" w:cs="楷体_GB2312"/>
          <w:b/>
          <w:i w:val="0"/>
          <w:caps w:val="0"/>
          <w:color w:val="333333"/>
          <w:spacing w:val="0"/>
          <w:sz w:val="32"/>
          <w:szCs w:val="32"/>
          <w:u w:val="none"/>
        </w:rPr>
        <w:t>（二）电话咨询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40"/>
        <w:jc w:val="left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设区的市级或省、自治区、直辖市气象主管机构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707"/>
        <w:jc w:val="both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楷体_GB2312" w:hAnsi="微软雅黑" w:eastAsia="楷体_GB2312" w:cs="楷体_GB2312"/>
          <w:b/>
          <w:i w:val="0"/>
          <w:caps w:val="0"/>
          <w:color w:val="333333"/>
          <w:spacing w:val="0"/>
          <w:sz w:val="32"/>
          <w:szCs w:val="32"/>
          <w:u w:val="none"/>
        </w:rPr>
        <w:t>（三）网上咨询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40"/>
        <w:jc w:val="left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中国气象局行政审批网上办公平台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0" w:firstLine="704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</w:rPr>
        <w:t>十八、监督和投诉渠道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40"/>
        <w:jc w:val="left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监督和投诉应由部门监督机构受理。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707"/>
        <w:jc w:val="both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楷体_GB2312" w:hAnsi="微软雅黑" w:eastAsia="楷体_GB2312" w:cs="楷体_GB2312"/>
          <w:b/>
          <w:i w:val="0"/>
          <w:caps w:val="0"/>
          <w:color w:val="333333"/>
          <w:spacing w:val="0"/>
          <w:sz w:val="32"/>
          <w:szCs w:val="32"/>
          <w:u w:val="none"/>
        </w:rPr>
        <w:t>（一）窗口投诉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40"/>
        <w:jc w:val="left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设区的市级或省、自治区、直辖市气象主管机构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707"/>
        <w:jc w:val="both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楷体_GB2312" w:hAnsi="微软雅黑" w:eastAsia="楷体_GB2312" w:cs="楷体_GB2312"/>
          <w:b/>
          <w:i w:val="0"/>
          <w:caps w:val="0"/>
          <w:color w:val="333333"/>
          <w:spacing w:val="0"/>
          <w:sz w:val="32"/>
          <w:szCs w:val="32"/>
          <w:u w:val="none"/>
        </w:rPr>
        <w:t>（二）电话投诉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40"/>
        <w:jc w:val="left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设区的市级或省、自治区、直辖市气象主管机构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707"/>
        <w:jc w:val="both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楷体_GB2312" w:hAnsi="微软雅黑" w:eastAsia="楷体_GB2312" w:cs="楷体_GB2312"/>
          <w:b/>
          <w:i w:val="0"/>
          <w:caps w:val="0"/>
          <w:color w:val="333333"/>
          <w:spacing w:val="0"/>
          <w:sz w:val="32"/>
          <w:szCs w:val="32"/>
          <w:u w:val="none"/>
        </w:rPr>
        <w:t>（三）网上投诉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40"/>
        <w:jc w:val="left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中国气象局行政审批网上办公平台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707"/>
        <w:jc w:val="both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楷体_GB2312" w:hAnsi="微软雅黑" w:eastAsia="楷体_GB2312" w:cs="楷体_GB2312"/>
          <w:b/>
          <w:i w:val="0"/>
          <w:caps w:val="0"/>
          <w:color w:val="333333"/>
          <w:spacing w:val="0"/>
          <w:sz w:val="32"/>
          <w:szCs w:val="32"/>
          <w:u w:val="none"/>
        </w:rPr>
        <w:t>（四）信函投诉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40"/>
        <w:jc w:val="left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设区的市级或省、自治区、直辖市气象主管机构</w:t>
      </w:r>
    </w:p>
    <w:p>
      <w:pPr>
        <w:pStyle w:val="3"/>
        <w:keepNext w:val="0"/>
        <w:keepLines w:val="0"/>
        <w:widowControl/>
        <w:suppressLineNumbers w:val="0"/>
        <w:spacing w:line="315" w:lineRule="atLeast"/>
        <w:ind w:left="0" w:firstLine="704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</w:rPr>
        <w:t>十九、办公地址和时间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707"/>
        <w:jc w:val="both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楷体_GB2312" w:hAnsi="微软雅黑" w:eastAsia="楷体_GB2312" w:cs="楷体_GB2312"/>
          <w:b/>
          <w:i w:val="0"/>
          <w:caps w:val="0"/>
          <w:color w:val="333333"/>
          <w:spacing w:val="0"/>
          <w:sz w:val="32"/>
          <w:szCs w:val="32"/>
          <w:u w:val="none"/>
        </w:rPr>
        <w:t>（一）办公地址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40"/>
        <w:jc w:val="both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设区的市级或</w:t>
      </w:r>
      <w:r>
        <w:rPr>
          <w:rFonts w:hint="default" w:ascii="仿宋_GB2312" w:hAnsi="Calibri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省、自治区、直辖市气象行政审批服务窗口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707"/>
        <w:jc w:val="both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楷体_GB2312" w:hAnsi="微软雅黑" w:eastAsia="楷体_GB2312" w:cs="楷体_GB2312"/>
          <w:b/>
          <w:i w:val="0"/>
          <w:caps w:val="0"/>
          <w:color w:val="333333"/>
          <w:spacing w:val="0"/>
          <w:sz w:val="32"/>
          <w:szCs w:val="32"/>
          <w:u w:val="none"/>
        </w:rPr>
        <w:t>（二）办公时间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40"/>
        <w:jc w:val="left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按照当地政府时间要求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0"/>
        <w:jc w:val="both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</w:rPr>
        <w:t>    二十、公开查询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40"/>
        <w:jc w:val="left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自受理之日起5个工作日后，可通过电话、网站等方式查询审批状态和结果。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315" w:lineRule="atLeast"/>
        <w:ind w:left="0" w:right="0" w:firstLine="640"/>
        <w:jc w:val="left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</w:rPr>
        <w:t>二十一、常见问题解答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0"/>
        <w:jc w:val="both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/>
          <w:i w:val="0"/>
          <w:caps w:val="0"/>
          <w:color w:val="333333"/>
          <w:spacing w:val="0"/>
          <w:sz w:val="22"/>
          <w:szCs w:val="22"/>
          <w:u w:val="none"/>
        </w:rPr>
        <w:t>    </w:t>
      </w:r>
      <w:r>
        <w:rPr>
          <w:rFonts w:hint="default" w:ascii="仿宋_GB2312" w:hAnsi="Calibri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（一）资质申请时间要求？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国家法定工作日。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（二）是否需要提供已完成施放气球活动项目相关材料？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首次申请不需要提供相关材料。延续申请需提交近三年年度报告、施放气球活动项目表及相关材料。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（三）申请人提交补正材料有时间限制吗？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经办人审查过程中发现申请材料不齐全的，向申请人发补正通知书，申请人须在五个工作日内补齐全部申请材料。申请人逾期未补齐的，受理机构终止本次行政许可。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（四）对人员有何要求？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Calibri" w:hAnsi="Calibri" w:cs="Calibri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必须至少有1名具有相关专业中级以上技术职称的人员，申请时需提交职称证书原件及加盖公章的复印件。</w:t>
      </w:r>
    </w:p>
    <w:p>
      <w:pPr>
        <w:ind w:left="0" w:leftChars="0" w:firstLine="0" w:firstLineChars="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1BA32EBF"/>
    <w:rsid w:val="42116084"/>
    <w:rsid w:val="53E918DB"/>
    <w:rsid w:val="657A7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964" w:firstLineChars="200"/>
      <w:jc w:val="both"/>
    </w:pPr>
    <w:rPr>
      <w:rFonts w:eastAsia="宋体" w:asciiTheme="minorAscii" w:hAnsiTheme="minorAscii" w:cstheme="minorBidi"/>
      <w:kern w:val="2"/>
      <w:sz w:val="28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ind w:firstLine="0" w:firstLineChars="0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Bug1401797476</dc:creator>
  <cp:lastModifiedBy>Administrator</cp:lastModifiedBy>
  <dcterms:modified xsi:type="dcterms:W3CDTF">2018-11-12T08:09:09Z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