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Cambria"/>
          <w:sz w:val="32"/>
          <w:szCs w:val="32"/>
        </w:rPr>
      </w:pPr>
      <w:r>
        <w:rPr>
          <w:rFonts w:hint="eastAsia" w:ascii="黑体" w:hAnsi="黑体" w:eastAsia="黑体" w:cs="Cambria"/>
          <w:sz w:val="32"/>
          <w:szCs w:val="32"/>
        </w:rPr>
        <w:t>附件1</w:t>
      </w:r>
    </w:p>
    <w:p>
      <w:pPr>
        <w:spacing w:line="700" w:lineRule="exact"/>
        <w:jc w:val="center"/>
        <w:rPr>
          <w:rFonts w:ascii="方正小标宋简体" w:hAnsi="Cambria" w:eastAsia="方正小标宋简体" w:cs="Cambria"/>
          <w:sz w:val="44"/>
          <w:szCs w:val="44"/>
        </w:rPr>
      </w:pPr>
      <w:r>
        <w:rPr>
          <w:rFonts w:hint="eastAsia" w:ascii="方正小标宋简体" w:hAnsi="Cambria" w:eastAsia="方正小标宋简体" w:cs="Cambria"/>
          <w:sz w:val="44"/>
          <w:szCs w:val="44"/>
        </w:rPr>
        <w:t>许可的工程设计规划主要内容摘要</w:t>
      </w:r>
    </w:p>
    <w:p>
      <w:pPr>
        <w:rPr>
          <w:rFonts w:ascii="仿宋_GB2312" w:hAnsi="Cambria" w:cs="Cambria"/>
          <w:szCs w:val="32"/>
        </w:rPr>
      </w:pPr>
    </w:p>
    <w:p>
      <w:pPr>
        <w:ind w:firstLine="640" w:firstLineChars="200"/>
        <w:rPr>
          <w:rFonts w:ascii="黑体" w:hAnsi="黑体" w:eastAsia="黑体" w:cs="Cambria"/>
          <w:sz w:val="32"/>
          <w:szCs w:val="32"/>
        </w:rPr>
      </w:pPr>
      <w:r>
        <w:rPr>
          <w:rFonts w:hint="eastAsia" w:ascii="黑体" w:hAnsi="黑体" w:eastAsia="黑体" w:cs="Cambria"/>
          <w:sz w:val="32"/>
          <w:szCs w:val="32"/>
        </w:rPr>
        <w:t>一、本许可涉及的工程设计项目地址</w:t>
      </w:r>
    </w:p>
    <w:p>
      <w:pPr>
        <w:ind w:firstLine="640" w:firstLineChars="200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临颍县国家气象观测站西北方向394.8米以远规划建设临颍县人民路南棚户区（城中村）改造项目（五里小镇社区）项目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  <w:lang w:val="en-US" w:eastAsia="zh-CN"/>
        </w:rPr>
        <w:t>总计建设10栋建筑。</w:t>
      </w:r>
    </w:p>
    <w:p>
      <w:pPr>
        <w:ind w:firstLine="640" w:firstLineChars="200"/>
        <w:rPr>
          <w:rFonts w:ascii="黑体" w:hAnsi="黑体" w:eastAsia="黑体" w:cs="Cambria"/>
          <w:sz w:val="32"/>
          <w:szCs w:val="32"/>
        </w:rPr>
      </w:pPr>
      <w:r>
        <w:rPr>
          <w:rFonts w:hint="eastAsia" w:ascii="黑体" w:hAnsi="黑体" w:eastAsia="黑体" w:cs="Cambria"/>
          <w:sz w:val="32"/>
          <w:szCs w:val="32"/>
        </w:rPr>
        <w:t>二、本许可涉及的工程设计规划主要内容</w:t>
      </w:r>
    </w:p>
    <w:tbl>
      <w:tblPr>
        <w:tblStyle w:val="4"/>
        <w:tblW w:w="884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4"/>
        <w:gridCol w:w="1843"/>
        <w:gridCol w:w="1985"/>
        <w:gridCol w:w="1728"/>
        <w:gridCol w:w="9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2384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建筑物名称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（或楼房编号）</w:t>
            </w:r>
          </w:p>
        </w:tc>
        <w:tc>
          <w:tcPr>
            <w:tcW w:w="1843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最高点到观测场围栏水平距离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 xml:space="preserve">(米) </w:t>
            </w:r>
          </w:p>
        </w:tc>
        <w:tc>
          <w:tcPr>
            <w:tcW w:w="198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建筑物高出观测场高度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（米）</w:t>
            </w:r>
          </w:p>
        </w:tc>
        <w:tc>
          <w:tcPr>
            <w:tcW w:w="1728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建筑物到观测场的距离高度比</w:t>
            </w:r>
          </w:p>
        </w:tc>
        <w:tc>
          <w:tcPr>
            <w:tcW w:w="907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楼房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384" w:type="dxa"/>
            <w:tcBorders>
              <w:top w:val="single" w:color="auto" w:sz="4" w:space="0"/>
            </w:tcBorders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1-1#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428.3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52.8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8.11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384" w:type="dxa"/>
            <w:tcBorders>
              <w:top w:val="single" w:color="auto" w:sz="4" w:space="0"/>
            </w:tcBorders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1-2#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394.8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49.1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8.04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384" w:type="dxa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1-3#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446.3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55.4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8.06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384" w:type="dxa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1-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仿宋_GB2312" w:eastAsia="仿宋_GB2312"/>
                <w:sz w:val="32"/>
                <w:szCs w:val="32"/>
              </w:rPr>
              <w:t>#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472.7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58.3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8.11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384" w:type="dxa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1-5#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498.1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58.2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8.56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384" w:type="dxa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1-6#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566.9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58.6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9.67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384" w:type="dxa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1-7#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550.2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58.7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9.37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384" w:type="dxa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1-8#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596.5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74.4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8.02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384" w:type="dxa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1-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9</w:t>
            </w:r>
            <w:r>
              <w:rPr>
                <w:rFonts w:hint="eastAsia" w:ascii="仿宋_GB2312" w:eastAsia="仿宋_GB2312"/>
                <w:sz w:val="32"/>
                <w:szCs w:val="32"/>
              </w:rPr>
              <w:t>#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623.4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77.6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8.03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384" w:type="dxa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1-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10</w:t>
            </w:r>
            <w:r>
              <w:rPr>
                <w:rFonts w:hint="eastAsia" w:ascii="仿宋_GB2312" w:eastAsia="仿宋_GB2312"/>
                <w:sz w:val="32"/>
                <w:szCs w:val="32"/>
              </w:rPr>
              <w:t>#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560.0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11.8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47.45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3</w:t>
            </w:r>
          </w:p>
        </w:tc>
      </w:tr>
    </w:tbl>
    <w:p>
      <w:pPr>
        <w:ind w:firstLine="640"/>
        <w:rPr>
          <w:rFonts w:ascii="仿宋_GB2312" w:hAnsi="Cambria" w:cs="Cambria"/>
          <w:szCs w:val="32"/>
        </w:rPr>
      </w:pPr>
    </w:p>
    <w:p>
      <w:pPr>
        <w:ind w:firstLine="640"/>
        <w:rPr>
          <w:rFonts w:ascii="仿宋_GB2312" w:hAnsi="Cambria" w:cs="Cambria"/>
          <w:szCs w:val="32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TrackMoves/>
  <w:documentProtection w:formatting="1"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72A27"/>
    <w:rsid w:val="00014795"/>
    <w:rsid w:val="00096519"/>
    <w:rsid w:val="000B513B"/>
    <w:rsid w:val="000B6B09"/>
    <w:rsid w:val="00150E52"/>
    <w:rsid w:val="00172A27"/>
    <w:rsid w:val="002303B1"/>
    <w:rsid w:val="00246696"/>
    <w:rsid w:val="0026214B"/>
    <w:rsid w:val="00270BD7"/>
    <w:rsid w:val="004713FF"/>
    <w:rsid w:val="006E13EC"/>
    <w:rsid w:val="00710444"/>
    <w:rsid w:val="007866AB"/>
    <w:rsid w:val="008D3B11"/>
    <w:rsid w:val="00987E12"/>
    <w:rsid w:val="009F3197"/>
    <w:rsid w:val="00AE2613"/>
    <w:rsid w:val="00BD0FFA"/>
    <w:rsid w:val="00D54D6F"/>
    <w:rsid w:val="00DA0B28"/>
    <w:rsid w:val="00DF3E03"/>
    <w:rsid w:val="00E17B60"/>
    <w:rsid w:val="00E37090"/>
    <w:rsid w:val="00F842D9"/>
    <w:rsid w:val="02507E0F"/>
    <w:rsid w:val="1CE36C4E"/>
    <w:rsid w:val="2A6F4F37"/>
    <w:rsid w:val="43DD08DE"/>
    <w:rsid w:val="6B760E3E"/>
    <w:rsid w:val="6D1C35BC"/>
    <w:rsid w:val="7D1D7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link w:val="2"/>
    <w:uiPriority w:val="99"/>
    <w:rPr>
      <w:sz w:val="18"/>
      <w:szCs w:val="18"/>
    </w:rPr>
  </w:style>
  <w:style w:type="character" w:customStyle="1" w:styleId="7">
    <w:name w:val="页眉 Char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91</Words>
  <Characters>521</Characters>
  <Lines>4</Lines>
  <Paragraphs>1</Paragraphs>
  <TotalTime>6</TotalTime>
  <ScaleCrop>false</ScaleCrop>
  <LinksUpToDate>false</LinksUpToDate>
  <CharactersWithSpaces>611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2020-03-25T07:29:00Z</dcterms:created>
  <dc:creator>王红燕</dc:creator>
  <cp:lastModifiedBy>观网处文秘</cp:lastModifiedBy>
  <dcterms:modified xsi:type="dcterms:W3CDTF">2020-05-14T13:04:32Z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