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附件1</w:t>
      </w:r>
    </w:p>
    <w:p>
      <w:pPr>
        <w:rPr>
          <w:rFonts w:hint="eastAsia" w:ascii="黑体" w:hAnsi="黑体" w:eastAsia="黑体" w:cs="Cambria"/>
          <w:sz w:val="32"/>
          <w:szCs w:val="32"/>
        </w:rPr>
      </w:pPr>
    </w:p>
    <w:p>
      <w:pPr>
        <w:spacing w:line="70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许可的工程设计规划主要内容摘要</w:t>
      </w:r>
    </w:p>
    <w:p>
      <w:pPr>
        <w:rPr>
          <w:rFonts w:ascii="仿宋_GB2312" w:hAnsi="Cambria" w:cs="Cambria"/>
          <w:szCs w:val="32"/>
        </w:rPr>
      </w:pPr>
      <w:bookmarkStart w:id="0" w:name="_GoBack"/>
      <w:bookmarkEnd w:id="0"/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一、本许可涉及的工程设计项目地址</w:t>
      </w:r>
    </w:p>
    <w:p>
      <w:pPr>
        <w:ind w:firstLine="640" w:firstLineChars="200"/>
        <w:rPr>
          <w:rFonts w:ascii="黑体" w:hAnsi="黑体" w:eastAsia="仿宋_GB2312" w:cs="Cambria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孟津国家基本站北侧约160米以远规划建设孟津县新区高中，项目规划用地面积约275235m²,总建筑面积172462㎡，含教学楼、办公楼、宿舍楼、教工宿舍楼、学生餐厅等共19栋建筑。</w:t>
      </w: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二、本许可涉及的工程设计规划主要内容</w:t>
      </w:r>
    </w:p>
    <w:tbl>
      <w:tblPr>
        <w:tblStyle w:val="4"/>
        <w:tblW w:w="97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4"/>
        <w:gridCol w:w="1843"/>
        <w:gridCol w:w="1985"/>
        <w:gridCol w:w="1728"/>
        <w:gridCol w:w="907"/>
        <w:gridCol w:w="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238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建筑物名称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（或楼房编号）</w:t>
            </w:r>
          </w:p>
        </w:tc>
        <w:tc>
          <w:tcPr>
            <w:tcW w:w="184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最高点到观测场围栏水平距离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 xml:space="preserve">(米) </w:t>
            </w:r>
          </w:p>
        </w:tc>
        <w:tc>
          <w:tcPr>
            <w:tcW w:w="19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建筑物高出观测场高度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（米）</w:t>
            </w:r>
          </w:p>
        </w:tc>
        <w:tc>
          <w:tcPr>
            <w:tcW w:w="1728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建筑物到观测场的距离高度比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楼房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层数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是否符合探测环境保护要求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教工宿舍J1点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232.8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15.8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14.74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教工宿舍J2点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202.9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15.8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12.84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教工宿舍J3点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213.8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15.8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13.53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教工宿舍J4点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242.5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15.8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15.35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3#学生宿舍J5点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186.8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15.0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12.50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3#学生宿舍J6点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170.5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15.0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11.41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3#学生宿舍J7点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181.9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15.0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12.17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3#学生宿舍J8点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205.9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15.0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13.77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4#学生宿舍J9点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161.9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15.0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10.83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4#学生宿舍J10点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161.9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15.0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10.83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4#学生宿舍J11点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165.3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15.0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11.06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4#学生宿舍J12点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186.1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15.0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12.45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设备房J33点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171.8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8.4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20.45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设备房J34点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181.5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8.4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21.61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设备房J35点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198.6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5.1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38.94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设备房J36点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217.4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4.8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45.28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设备房J37点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194.5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8.4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23.15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2#学生宿舍组团J13点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229.7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19.0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12.12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2#学生宿舍组团J14点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238.3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19.0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12.58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2#学生宿舍组团J15点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288.9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19.0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15.25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2#学生宿舍组团J16点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290.3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22.6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12.88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2#学生宿舍组团J17点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276.5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22.6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12.26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2#学生宿舍组团J18点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255.9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22.6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11.35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2#学生宿舍组团J19点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270.6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22.6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12.00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2#学生宿舍组团J20点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248.9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19.0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13.13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2#学生宿舍组团J21点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234.8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19.0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12.39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2#学生宿舍组团J22点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214.5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19.0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11.32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2#学生宿舍组团J23点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208.1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19.0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10.98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2#学生宿舍组团J24点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228.8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19.0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12.08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2#学生宿舍组团J25点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226.0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19.0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11.92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2#学生宿舍组团J26点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249.4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22.6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11.06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2#学生宿舍组团J27点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253.1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22.6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11.22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2#学生宿舍组团J28点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273.8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22.6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12.14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2#学生宿舍组团J29点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270.4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22.6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11.99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2#学生宿舍组团J30点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265.6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19.0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14.01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2#学生宿舍组团J31点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210.5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19.0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11.11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2#学生宿舍组团J32点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205.0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19.0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10.82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1#学生宿舍组团J38点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214.9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19.0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11.34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1#学生宿舍组团J39点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212.1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19.0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11.19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1#学生宿舍组团J40点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226.3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19.0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11.94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1#学生宿舍组团J41点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245.7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19.0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12.96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1#学生宿舍组团J42点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232.5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19.0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12.27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1#学生宿舍组团J43点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255.4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22.6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11.32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1#学生宿舍组团J44点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270.1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22.6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11.98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1#学生宿舍组团J45点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289.7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22.6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12.85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1#学生宿舍组团J46点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275.9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22.6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12.24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1#学生宿舍组团J47点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269.2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19.0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14.21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1#学生宿舍组团J48点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239.5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19.0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12.64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1#学生宿舍组团J49点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258.0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19.0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13.61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1#学生宿舍组团J50点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280.5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19.0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14.80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1#学生宿舍组团J51点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300.1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22.6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13.31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1#学生宿舍组团J52点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275.9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22.6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12.24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1#学生宿舍组团J53点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295.2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22.6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13.09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1#学生宿舍组团J54点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318.1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22.6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14.11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1#学生宿舍组团J55点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318.7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19.0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16.82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1#学生宿舍组团J56点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273.4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18.7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14.58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1#学生宿舍组团J57点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263.6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18.7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14.06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1#食堂J58点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339.4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16.2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20.89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1#食堂J59点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319.8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16.2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19.68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1#食堂J60点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361.1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16.2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22.22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1#食堂J61点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378.6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16.2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23.30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报告厅J62点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301.6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20.3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14.86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报告厅J63点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296.9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20.3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14.63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报告厅J64点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358.3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20.3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17.65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报告厅J65点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362.7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20.3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17.86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2#食堂J66点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303.8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16.2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18.70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2#食堂J67点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315.1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16.2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19.39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2#食堂J68点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356.9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16.2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21.96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2#食堂J69点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346.8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16.2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21.34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4#教学组团J70点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380.4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22.3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17.06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4#教学组团J71点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391.4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22.3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17.55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4#教学组团J72点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420.8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6.8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61.88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4#教学组团J73点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478.1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17.8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26.86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4#教学组团J74点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473.7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17.8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26.61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3#教学组团J75点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390.5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22.3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17.51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3#教学组团J76点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410.3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22.3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18.40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3#教学组团J77点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441.5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6.8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64.92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3#教学组团J78点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492.6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17.8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27.68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3#教学组团J79点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484.3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17.8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27.21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1#教学实验组团J80点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512.5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18.4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27.85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1#教学实验组团J81点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528.8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18.4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28.74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1#教学实验组团J82点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609.2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13.9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43.83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1#教学实验组团J83点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597.8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13.9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43.01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综合楼J84点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508.9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15.6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32.62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综合楼J85点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503.4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15.6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32.27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综合楼J86点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550.8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15.6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35.31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综合楼J87点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555.7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15.6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35.62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2#教学实验组团J88点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504.0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18.4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27.39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2#教学实验组团J89点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513.4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18.4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27.90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2#教学实验组团J90点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596.6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13.9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42.92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2#教学实验组团J91点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590.9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13.9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42.51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风雨操场艺术楼J92点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507.5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9.1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55.77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风雨操场艺术楼J93点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521.7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9.1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57.33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风雨操场艺术楼J94点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635.1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9.1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69.79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风雨操场艺术楼J95点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623.3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9.1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68.49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</w:t>
            </w:r>
          </w:p>
        </w:tc>
      </w:tr>
    </w:tbl>
    <w:p>
      <w:pPr>
        <w:ind w:firstLine="640"/>
        <w:rPr>
          <w:rFonts w:ascii="仿宋_GB2312" w:hAnsi="Cambria" w:cs="Cambria"/>
          <w:szCs w:val="32"/>
        </w:rPr>
      </w:pPr>
    </w:p>
    <w:p>
      <w:pPr>
        <w:ind w:firstLine="640"/>
        <w:rPr>
          <w:rFonts w:ascii="仿宋_GB2312" w:hAnsi="Cambria" w:cs="Cambria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NotTrackMoves/>
  <w:documentProtection w:formatting="1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96519"/>
    <w:rsid w:val="000B513B"/>
    <w:rsid w:val="000B6B09"/>
    <w:rsid w:val="00150E52"/>
    <w:rsid w:val="00172A27"/>
    <w:rsid w:val="002303B1"/>
    <w:rsid w:val="00246696"/>
    <w:rsid w:val="0026214B"/>
    <w:rsid w:val="00270BD7"/>
    <w:rsid w:val="004713FF"/>
    <w:rsid w:val="006E13EC"/>
    <w:rsid w:val="00710444"/>
    <w:rsid w:val="007866AB"/>
    <w:rsid w:val="008D3B11"/>
    <w:rsid w:val="00987E12"/>
    <w:rsid w:val="009F3197"/>
    <w:rsid w:val="00AE2613"/>
    <w:rsid w:val="00BD0FFA"/>
    <w:rsid w:val="00D54D6F"/>
    <w:rsid w:val="00DA0B28"/>
    <w:rsid w:val="00DF3E03"/>
    <w:rsid w:val="00E17B60"/>
    <w:rsid w:val="00E37090"/>
    <w:rsid w:val="00F842D9"/>
    <w:rsid w:val="02507E0F"/>
    <w:rsid w:val="1CE36C4E"/>
    <w:rsid w:val="43DD08DE"/>
    <w:rsid w:val="6B760E3E"/>
    <w:rsid w:val="6CCD0ED8"/>
    <w:rsid w:val="6D1C35BC"/>
    <w:rsid w:val="7D1D7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uiPriority w:val="99"/>
    <w:rPr>
      <w:sz w:val="18"/>
      <w:szCs w:val="18"/>
    </w:rPr>
  </w:style>
  <w:style w:type="character" w:customStyle="1" w:styleId="7">
    <w:name w:val="页眉 Char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91</Words>
  <Characters>521</Characters>
  <Lines>4</Lines>
  <Paragraphs>1</Paragraphs>
  <TotalTime>1</TotalTime>
  <ScaleCrop>false</ScaleCrop>
  <LinksUpToDate>false</LinksUpToDate>
  <CharactersWithSpaces>611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2020-03-25T07:29:00Z</dcterms:created>
  <dc:creator>王红燕</dc:creator>
  <cp:lastModifiedBy>观网处文秘</cp:lastModifiedBy>
  <dcterms:modified xsi:type="dcterms:W3CDTF">2020-07-29T00:23:08Z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